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92F7" w14:textId="77777777" w:rsidR="00D06A82" w:rsidRPr="00D06A82" w:rsidRDefault="00D06A82" w:rsidP="00D06A82">
      <w:pPr>
        <w:jc w:val="center"/>
        <w:rPr>
          <w:rFonts w:ascii="Arial" w:hAnsi="Arial" w:cs="Arial"/>
          <w:sz w:val="24"/>
          <w:szCs w:val="24"/>
        </w:rPr>
      </w:pPr>
      <w:bookmarkStart w:id="0" w:name="loai_2"/>
      <w:proofErr w:type="spellStart"/>
      <w:r w:rsidRPr="00D06A82">
        <w:rPr>
          <w:rFonts w:ascii="Arial" w:hAnsi="Arial" w:cs="Arial"/>
          <w:b/>
          <w:bCs/>
          <w:sz w:val="24"/>
          <w:szCs w:val="24"/>
        </w:rPr>
        <w:t>Phụ</w:t>
      </w:r>
      <w:proofErr w:type="spellEnd"/>
      <w:r w:rsidRPr="00D06A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b/>
          <w:bCs/>
          <w:sz w:val="24"/>
          <w:szCs w:val="24"/>
        </w:rPr>
        <w:t>lục</w:t>
      </w:r>
      <w:proofErr w:type="spellEnd"/>
      <w:r w:rsidRPr="00D06A8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D06A82">
        <w:rPr>
          <w:rFonts w:ascii="Arial" w:hAnsi="Arial" w:cs="Arial"/>
          <w:b/>
          <w:bCs/>
          <w:sz w:val="24"/>
          <w:szCs w:val="24"/>
        </w:rPr>
        <w:t>I</w:t>
      </w:r>
    </w:p>
    <w:p w14:paraId="1433F79B" w14:textId="33CD9691" w:rsidR="00D06A82" w:rsidRPr="00D06A82" w:rsidRDefault="00D06A82" w:rsidP="00D06A82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loai_2_name"/>
      <w:r w:rsidRPr="00D06A82">
        <w:rPr>
          <w:rFonts w:ascii="Arial" w:hAnsi="Arial" w:cs="Arial"/>
          <w:b/>
          <w:sz w:val="24"/>
          <w:szCs w:val="24"/>
        </w:rPr>
        <w:t>DANH MỤC HÀNG TIÊU DÙNG, THIẾT BỊ Y TẾ, PHƯƠNG TIỆN</w:t>
      </w:r>
    </w:p>
    <w:p w14:paraId="28AEC209" w14:textId="72E42B4F" w:rsidR="00D06A82" w:rsidRPr="00D06A82" w:rsidRDefault="00D06A82" w:rsidP="00D06A8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06A82">
        <w:rPr>
          <w:rFonts w:ascii="Arial" w:hAnsi="Arial" w:cs="Arial"/>
          <w:b/>
          <w:sz w:val="24"/>
          <w:szCs w:val="24"/>
        </w:rPr>
        <w:t>ĐÃ QUA SỬ DỤNG CẤM NHẬP KHẨU</w:t>
      </w:r>
      <w:r w:rsidRPr="00D06A82">
        <w:rPr>
          <w:rFonts w:ascii="Arial" w:hAnsi="Arial" w:cs="Arial"/>
          <w:b/>
          <w:sz w:val="24"/>
          <w:szCs w:val="24"/>
        </w:rPr>
        <w:br/>
      </w:r>
      <w:bookmarkEnd w:id="1"/>
      <w:r w:rsidRPr="00D06A82">
        <w:rPr>
          <w:rFonts w:ascii="Arial" w:hAnsi="Arial" w:cs="Arial"/>
          <w:i/>
          <w:iCs/>
          <w:sz w:val="24"/>
          <w:szCs w:val="24"/>
        </w:rPr>
        <w:t xml:space="preserve">(Ban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hành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kèm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theo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Thông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tư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12/2018/TT-BCT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ngày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15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tháng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6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năm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2018</w:t>
      </w:r>
    </w:p>
    <w:p w14:paraId="5356AD1C" w14:textId="77777777" w:rsidR="00D06A82" w:rsidRPr="00D06A82" w:rsidRDefault="00D06A82" w:rsidP="00D06A8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của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Bộ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trưởng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Bộ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Công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i/>
          <w:iCs/>
          <w:sz w:val="24"/>
          <w:szCs w:val="24"/>
        </w:rPr>
        <w:t>Thương</w:t>
      </w:r>
      <w:proofErr w:type="spellEnd"/>
      <w:r w:rsidRPr="00D06A82">
        <w:rPr>
          <w:rFonts w:ascii="Arial" w:hAnsi="Arial" w:cs="Arial"/>
          <w:i/>
          <w:iCs/>
          <w:sz w:val="24"/>
          <w:szCs w:val="24"/>
        </w:rPr>
        <w:t>)</w:t>
      </w:r>
    </w:p>
    <w:p w14:paraId="3F3BDCD8" w14:textId="41EF32D3" w:rsidR="00D06A82" w:rsidRPr="00D06A82" w:rsidRDefault="00D06A82" w:rsidP="00D06A82">
      <w:pPr>
        <w:jc w:val="center"/>
        <w:rPr>
          <w:rFonts w:ascii="Arial" w:hAnsi="Arial" w:cs="Arial"/>
          <w:sz w:val="24"/>
          <w:szCs w:val="24"/>
        </w:rPr>
      </w:pPr>
      <w:bookmarkStart w:id="2" w:name="muc_1"/>
      <w:r w:rsidRPr="00D06A82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4C926" wp14:editId="18D39E9C">
                <wp:simplePos x="0" y="0"/>
                <wp:positionH relativeFrom="column">
                  <wp:posOffset>2586990</wp:posOffset>
                </wp:positionH>
                <wp:positionV relativeFrom="paragraph">
                  <wp:posOffset>221615</wp:posOffset>
                </wp:positionV>
                <wp:extent cx="702945" cy="11430"/>
                <wp:effectExtent l="0" t="0" r="20955" b="266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CEA5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7.45pt" to="259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"/>
            </w:pict>
          </mc:Fallback>
        </mc:AlternateContent>
      </w:r>
      <w:r w:rsidRPr="00D06A82">
        <w:rPr>
          <w:rFonts w:ascii="Arial" w:hAnsi="Arial" w:cs="Arial"/>
          <w:b/>
          <w:bCs/>
          <w:sz w:val="24"/>
          <w:szCs w:val="24"/>
        </w:rPr>
        <w:t>HƯỚNG DẪN SỬ DỤNG</w:t>
      </w:r>
      <w:bookmarkEnd w:id="2"/>
    </w:p>
    <w:p w14:paraId="769423DB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proofErr w:type="spellStart"/>
      <w:r w:rsidRPr="00D06A82">
        <w:rPr>
          <w:rFonts w:ascii="Arial" w:hAnsi="Arial" w:cs="Arial"/>
          <w:sz w:val="24"/>
          <w:szCs w:val="24"/>
        </w:rPr>
        <w:t>Danh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mục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này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được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xây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dựng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trên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cơ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sở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Danh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mục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hàng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hóa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xuất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Việt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Nam. </w:t>
      </w:r>
      <w:proofErr w:type="spellStart"/>
      <w:r w:rsidRPr="00D06A82">
        <w:rPr>
          <w:rFonts w:ascii="Arial" w:hAnsi="Arial" w:cs="Arial"/>
          <w:sz w:val="24"/>
          <w:szCs w:val="24"/>
        </w:rPr>
        <w:t>Nguyên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tắc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sử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dụng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danh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mục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này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như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sau</w:t>
      </w:r>
      <w:proofErr w:type="spellEnd"/>
      <w:r w:rsidRPr="00D06A82">
        <w:rPr>
          <w:rFonts w:ascii="Arial" w:hAnsi="Arial" w:cs="Arial"/>
          <w:sz w:val="24"/>
          <w:szCs w:val="24"/>
        </w:rPr>
        <w:t>:</w:t>
      </w:r>
    </w:p>
    <w:p w14:paraId="2C307D26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D06A82">
        <w:rPr>
          <w:rFonts w:ascii="Arial" w:hAnsi="Arial" w:cs="Arial"/>
          <w:sz w:val="24"/>
          <w:szCs w:val="24"/>
        </w:rPr>
        <w:t>Trường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hợp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chỉ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liệt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kê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thì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toàn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bộ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các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thuộc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Chương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này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đều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bị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>.</w:t>
      </w:r>
    </w:p>
    <w:p w14:paraId="5B3DE68E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06A82">
        <w:rPr>
          <w:rFonts w:ascii="Arial" w:hAnsi="Arial" w:cs="Arial"/>
          <w:sz w:val="24"/>
          <w:szCs w:val="24"/>
        </w:rPr>
        <w:t>Trường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hợp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chỉ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liệt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kê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thì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toàn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bộ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các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thuộc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nhóm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này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đều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bị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>.</w:t>
      </w:r>
    </w:p>
    <w:p w14:paraId="70C2C7ED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D06A82">
        <w:rPr>
          <w:rFonts w:ascii="Arial" w:hAnsi="Arial" w:cs="Arial"/>
          <w:sz w:val="24"/>
          <w:szCs w:val="24"/>
        </w:rPr>
        <w:t>Trường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hợp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chỉ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liệt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kê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thì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toàn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bộ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các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thuộc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phân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nhóm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này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đều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bị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>.</w:t>
      </w:r>
    </w:p>
    <w:p w14:paraId="7B7CAFFA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D06A82">
        <w:rPr>
          <w:rFonts w:ascii="Arial" w:hAnsi="Arial" w:cs="Arial"/>
          <w:sz w:val="24"/>
          <w:szCs w:val="24"/>
        </w:rPr>
        <w:t>Trường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hợp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liệt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kê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D06A82">
        <w:rPr>
          <w:rFonts w:ascii="Arial" w:hAnsi="Arial" w:cs="Arial"/>
          <w:sz w:val="24"/>
          <w:szCs w:val="24"/>
        </w:rPr>
        <w:t>tiết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đến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thì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chỉ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những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6A82">
        <w:rPr>
          <w:rFonts w:ascii="Arial" w:hAnsi="Arial" w:cs="Arial"/>
          <w:sz w:val="24"/>
          <w:szCs w:val="24"/>
        </w:rPr>
        <w:t>số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đó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mới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bị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>.</w:t>
      </w:r>
    </w:p>
    <w:p w14:paraId="797804C6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D06A82">
        <w:rPr>
          <w:rFonts w:ascii="Arial" w:hAnsi="Arial" w:cs="Arial"/>
          <w:sz w:val="24"/>
          <w:szCs w:val="24"/>
        </w:rPr>
        <w:t>Đối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với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các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mặt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hàng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tiêu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dùng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đã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D06A82">
        <w:rPr>
          <w:rFonts w:ascii="Arial" w:hAnsi="Arial" w:cs="Arial"/>
          <w:sz w:val="24"/>
          <w:szCs w:val="24"/>
        </w:rPr>
        <w:t>sử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dụng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thì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phụ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tùng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6A82">
        <w:rPr>
          <w:rFonts w:ascii="Arial" w:hAnsi="Arial" w:cs="Arial"/>
          <w:sz w:val="24"/>
          <w:szCs w:val="24"/>
        </w:rPr>
        <w:t>linh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kiện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D06A82">
        <w:rPr>
          <w:rFonts w:ascii="Arial" w:hAnsi="Arial" w:cs="Arial"/>
          <w:sz w:val="24"/>
          <w:szCs w:val="24"/>
        </w:rPr>
        <w:t>sử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dụng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06A82">
        <w:rPr>
          <w:rFonts w:ascii="Arial" w:hAnsi="Arial" w:cs="Arial"/>
          <w:sz w:val="24"/>
          <w:szCs w:val="24"/>
        </w:rPr>
        <w:t>nếu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có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06A82">
        <w:rPr>
          <w:rFonts w:ascii="Arial" w:hAnsi="Arial" w:cs="Arial"/>
          <w:sz w:val="24"/>
          <w:szCs w:val="24"/>
        </w:rPr>
        <w:t>của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những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mặt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hàng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đó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cũng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cấm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nhập</w:t>
      </w:r>
      <w:proofErr w:type="spellEnd"/>
      <w:r w:rsidRPr="00D0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82">
        <w:rPr>
          <w:rFonts w:ascii="Arial" w:hAnsi="Arial" w:cs="Arial"/>
          <w:sz w:val="24"/>
          <w:szCs w:val="24"/>
        </w:rPr>
        <w:t>khẩu</w:t>
      </w:r>
      <w:proofErr w:type="spellEnd"/>
      <w:r w:rsidRPr="00D06A82">
        <w:rPr>
          <w:rFonts w:ascii="Arial" w:hAnsi="Arial" w:cs="Arial"/>
          <w:sz w:val="24"/>
          <w:szCs w:val="24"/>
        </w:rPr>
        <w:t>.</w:t>
      </w:r>
    </w:p>
    <w:p w14:paraId="0C5C22FC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bookmarkStart w:id="3" w:name="muc_2"/>
      <w:r w:rsidRPr="00D06A82">
        <w:rPr>
          <w:rFonts w:ascii="Arial" w:hAnsi="Arial" w:cs="Arial"/>
          <w:b/>
          <w:bCs/>
          <w:sz w:val="24"/>
          <w:szCs w:val="24"/>
        </w:rPr>
        <w:t>I. DANH MỤC HÀNG TIÊU DÙNG ĐÃ QUA SỬ DỤNG CẤM NHẬP KHẨU</w:t>
      </w:r>
      <w:bookmarkEnd w:id="3"/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46"/>
        <w:gridCol w:w="850"/>
        <w:gridCol w:w="5250"/>
      </w:tblGrid>
      <w:tr w:rsidR="00D06A82" w:rsidRPr="00D06A82" w14:paraId="3529724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C52F" w14:textId="77777777" w:rsidR="00D06A82" w:rsidRPr="00D06A82" w:rsidRDefault="00D06A82" w:rsidP="00D06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794A" w14:textId="77777777" w:rsidR="00D06A82" w:rsidRPr="00D06A82" w:rsidRDefault="00D06A82" w:rsidP="00D06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BDDD" w14:textId="77777777" w:rsidR="00D06A82" w:rsidRPr="00D06A82" w:rsidRDefault="00D06A82" w:rsidP="00D06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80AF" w14:textId="77777777" w:rsidR="00D06A82" w:rsidRPr="00D06A82" w:rsidRDefault="00D06A82" w:rsidP="00D06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Mô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tả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hàng</w:t>
            </w:r>
            <w:proofErr w:type="spellEnd"/>
          </w:p>
        </w:tc>
      </w:tr>
      <w:tr w:rsidR="00D06A82" w:rsidRPr="00D06A82" w14:paraId="0D739D1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945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B96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730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754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813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cuộn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ốp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ốp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như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này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4224B8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0B7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D63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3922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BB1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32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D3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tắm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tắm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vòi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sen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chậu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(bidets),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nước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plastic.</w:t>
            </w:r>
          </w:p>
        </w:tc>
      </w:tr>
      <w:tr w:rsidR="00D06A82" w:rsidRPr="00D06A82" w14:paraId="5B4B1BD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9BC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5A9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3924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5A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F1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2E3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plastic.</w:t>
            </w:r>
          </w:p>
        </w:tc>
      </w:tr>
      <w:tr w:rsidR="00D06A82" w:rsidRPr="00D06A82" w14:paraId="297582B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1C5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C8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3925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73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5C0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9DF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xây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ở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2805E5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8D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FF4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3926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2E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DB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40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39.01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39.14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muỗi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06A82" w:rsidRPr="00D06A82" w14:paraId="6643853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8EA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06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92F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836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90B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ngón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mọi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cứng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4B112E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36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CE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CC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35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C0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28D6B46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378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24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25B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C5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D7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cứng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6A82" w:rsidRPr="00D06A82" w14:paraId="659CEC4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C31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2F1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124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DDB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CB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(mat)</w:t>
            </w:r>
          </w:p>
        </w:tc>
      </w:tr>
      <w:tr w:rsidR="00D06A82" w:rsidRPr="00D06A82" w14:paraId="24BE7B6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B0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BA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9F6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F8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4D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----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</w:p>
        </w:tc>
      </w:tr>
      <w:tr w:rsidR="00D06A82" w:rsidRPr="00D06A82" w14:paraId="0501208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2E1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6A9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35B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61D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C1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----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5C1DF8F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5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76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4201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BB6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C23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95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dây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dây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miếng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đai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mõm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27B774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557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0E2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4202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9A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1B1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411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Hòm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xắc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nữ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cặp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tài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cặp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cặp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nhòm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camera,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mắc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ngựa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lịch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lớp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xắc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chai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rượu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phấn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bìa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86C321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B9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D5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4203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651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E16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EE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A8DBD4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873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B0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4303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29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98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4E2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1038261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6D8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E5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4304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CE2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B7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0D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95F391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708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E6A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4414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8F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83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241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ảnh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5D60C4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D9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77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4419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27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7AC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59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1DE06DE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1AE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9D0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4420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0D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C04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4C9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khảm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94.</w:t>
            </w:r>
          </w:p>
        </w:tc>
      </w:tr>
      <w:tr w:rsidR="00D06A82" w:rsidRPr="00D06A82" w14:paraId="76E6497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3FD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29CB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4421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B80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AA1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8A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897146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9C9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2D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3A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1F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B56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</w:tc>
      </w:tr>
      <w:tr w:rsidR="00D06A82" w:rsidRPr="00D06A82" w14:paraId="625EADA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1F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316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159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A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6C3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bề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lớp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nổi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rập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nổi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nhuộm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56DD0F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F5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59A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4823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91D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EE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233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(bamboo)</w:t>
            </w:r>
          </w:p>
        </w:tc>
      </w:tr>
      <w:tr w:rsidR="00D06A82" w:rsidRPr="00D06A82" w14:paraId="61774FA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CD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2F4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4823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8E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2C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4D5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5DD5DFD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CC4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D81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4823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DB9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5B7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900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</w:p>
        </w:tc>
      </w:tr>
      <w:tr w:rsidR="00D06A82" w:rsidRPr="00D06A82" w14:paraId="72D1A5D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14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49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DA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01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334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3C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lịch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in,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bloc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lịch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192C2B9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61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65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5007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E9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B08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B9C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tằm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tằm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563EE5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C06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2D7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5111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15F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5A6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17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len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mịn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E1E67C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72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0AA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5112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1E5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79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3B6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len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mịn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7C480C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58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B4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5113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EB1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C04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509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đuôi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bờm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ngựa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E7C1F3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31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431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A6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1B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942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200g/m2.</w:t>
            </w:r>
          </w:p>
        </w:tc>
      </w:tr>
      <w:tr w:rsidR="00D06A82" w:rsidRPr="00D06A82" w14:paraId="1D08FB9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52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B10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5209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4ED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3F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073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trở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200g/m2.</w:t>
            </w:r>
          </w:p>
        </w:tc>
      </w:tr>
      <w:tr w:rsidR="00D06A82" w:rsidRPr="00D06A82" w14:paraId="2B89863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449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31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353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DA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FC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duy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200g/m2.</w:t>
            </w:r>
          </w:p>
        </w:tc>
      </w:tr>
      <w:tr w:rsidR="00D06A82" w:rsidRPr="00D06A82" w14:paraId="22CBC1D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81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27A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5211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F88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0C9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E99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duy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200g/m2.</w:t>
            </w:r>
          </w:p>
        </w:tc>
      </w:tr>
      <w:tr w:rsidR="00D06A82" w:rsidRPr="00D06A82" w14:paraId="59985F1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29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F5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5212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E0F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376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00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F7E388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49F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A8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5309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B3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4F2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A6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CC63E2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A1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507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5310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EB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1B2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13B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libe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53.03.</w:t>
            </w:r>
          </w:p>
        </w:tc>
      </w:tr>
      <w:tr w:rsidR="00D06A82" w:rsidRPr="00D06A82" w14:paraId="5404A34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375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BDB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5311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8BB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00B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FF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91B1FC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D1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B02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5407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AF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06B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BA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filament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nguyên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54.04.</w:t>
            </w:r>
          </w:p>
        </w:tc>
      </w:tr>
      <w:tr w:rsidR="00D06A82" w:rsidRPr="00D06A82" w14:paraId="0D891E9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D82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6A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5408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D08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CD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9D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filament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nguyên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54.05.</w:t>
            </w:r>
          </w:p>
        </w:tc>
      </w:tr>
      <w:tr w:rsidR="00D06A82" w:rsidRPr="00D06A82" w14:paraId="7839BDE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42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71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5512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D8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2E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F18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staple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này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FB6311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3C6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346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5513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20D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0A3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8A3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staple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này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duy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170g/m2.</w:t>
            </w:r>
          </w:p>
        </w:tc>
      </w:tr>
      <w:tr w:rsidR="00D06A82" w:rsidRPr="00D06A82" w14:paraId="1D174B7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D42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FBF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5514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49D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3ED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2B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staple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tỷ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này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85%,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duy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170g/m2.</w:t>
            </w:r>
          </w:p>
        </w:tc>
      </w:tr>
      <w:tr w:rsidR="00D06A82" w:rsidRPr="00D06A82" w14:paraId="3059142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CFE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8E5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5515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111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B0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9F6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staple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8277AB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0A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B99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5516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73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E0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429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staple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DDA5CE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981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8DC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0D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CFB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75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57</w:t>
            </w:r>
          </w:p>
        </w:tc>
      </w:tr>
      <w:tr w:rsidR="00D06A82" w:rsidRPr="00D06A82" w14:paraId="697D218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782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94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7F2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A4F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F2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58</w:t>
            </w:r>
          </w:p>
        </w:tc>
      </w:tr>
      <w:tr w:rsidR="00D06A82" w:rsidRPr="00D06A82" w14:paraId="6FA9849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22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BF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8D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5D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850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60</w:t>
            </w:r>
          </w:p>
        </w:tc>
      </w:tr>
      <w:tr w:rsidR="00D06A82" w:rsidRPr="00D06A82" w14:paraId="16F52EA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F0D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73B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5C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A54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9BF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61</w:t>
            </w:r>
          </w:p>
        </w:tc>
      </w:tr>
      <w:tr w:rsidR="00D06A82" w:rsidRPr="00D06A82" w14:paraId="5C8049B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2B2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CA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5A0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4E6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98E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62</w:t>
            </w:r>
          </w:p>
        </w:tc>
      </w:tr>
      <w:tr w:rsidR="00D06A82" w:rsidRPr="00D06A82" w14:paraId="6F41D56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8D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8B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DED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51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E71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>Chăn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>chăn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 xml:space="preserve"> du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>lịch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D06A82" w:rsidRPr="00D06A82" w14:paraId="74F65A1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3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01E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66D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05D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059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DACD90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A4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D0C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ACC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13A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8F3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rèm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rèm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mờ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diềm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diềm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giường</w:t>
            </w:r>
            <w:proofErr w:type="spellEnd"/>
          </w:p>
        </w:tc>
      </w:tr>
      <w:tr w:rsidR="00D06A82" w:rsidRPr="00D06A82" w14:paraId="58FCA2B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882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48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199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29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47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94.04.</w:t>
            </w:r>
          </w:p>
        </w:tc>
      </w:tr>
      <w:tr w:rsidR="00D06A82" w:rsidRPr="00D06A82" w14:paraId="1AF1C98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8B2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C30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4F5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AE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5BD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lau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lau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lau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bụi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lau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6A5EEBA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2C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5E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53B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CAA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2D3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thảm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gói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sẵn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lẻ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2777B3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462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DE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6309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CF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665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A9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qua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6F27D8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160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8F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E8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540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5B2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64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6406)</w:t>
            </w:r>
          </w:p>
        </w:tc>
      </w:tr>
      <w:tr w:rsidR="00D06A82" w:rsidRPr="00D06A82" w14:paraId="1DCDC02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760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465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6504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EE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3BA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F6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66D132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4AA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6C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6505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61E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6B0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ED8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ren,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ở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mảnh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F731C8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90B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C7D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6506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A3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86F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513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</w:t>
            </w:r>
          </w:p>
        </w:tc>
      </w:tr>
      <w:tr w:rsidR="00D06A82" w:rsidRPr="00D06A82" w14:paraId="5A2A998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181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7C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6506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4E4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D6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60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57AFA70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BA1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F8D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6601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21B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C8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A5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vườn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ô,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06A82" w:rsidRPr="00D06A82" w14:paraId="4E37A39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60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C25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6602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2FE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FEB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97D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Ba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gậy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cầm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chuyển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thành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da,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roi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súc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AC490B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D64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B25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6702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BA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2BE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42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cành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ABD596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46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C8A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6703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0D8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A91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EE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chuốt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tẩy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biến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E02740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824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EBE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6704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3F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07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43F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râu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mi,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ở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483751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231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9DF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F5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26D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9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chậu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chậu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tắm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chậu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dành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nữ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nước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tiểu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nam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</w:p>
        </w:tc>
      </w:tr>
      <w:tr w:rsidR="00D06A82" w:rsidRPr="00D06A82" w14:paraId="39F5E05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6B9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51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6911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9B9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155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CF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EB68B7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5D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2AB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6912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0CB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BE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041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480EFC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24A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30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6913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08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F0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DF0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7B70FB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A16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1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0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73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3F1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1FE034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19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CB0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7013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A26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9D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999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thủy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70.10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70.18).</w:t>
            </w:r>
          </w:p>
        </w:tc>
      </w:tr>
      <w:tr w:rsidR="00D06A82" w:rsidRPr="00D06A82" w14:paraId="6A6896F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C6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9F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7117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986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15C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D25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E7BE26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43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D0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7321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17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F9D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F3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nấu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nướng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nướng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ga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63A67F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77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E2D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7323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FB1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AE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6B9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bùi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nhùi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miếng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E7BF85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B4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00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7324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5DF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2A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969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4CF100A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5D1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8D9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1AE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6D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A69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miếng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C8E253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3F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76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22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7615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B9B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8AC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A99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nhôm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miếng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cọ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nhôm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nhôm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621101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09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742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66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43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4D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cầm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nặng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10 kg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xuống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biến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việc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379132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0D6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7B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8211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18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554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8A5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Dao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</w:p>
        </w:tc>
      </w:tr>
      <w:tr w:rsidR="00D06A82" w:rsidRPr="00D06A82" w14:paraId="5740BCD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9A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4A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8212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371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E77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801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Dao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ở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06A82" w:rsidRPr="00D06A82" w14:paraId="3D4B896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4C7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62F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93D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56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2E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6A0E8E8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C04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724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E0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EF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B9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Thìa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muôi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thìa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hớt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kem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hớt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bọt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xúc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bánh,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kẹp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2FC5008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AB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69B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624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503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B1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Ổ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</w:p>
        </w:tc>
      </w:tr>
      <w:tr w:rsidR="00D06A82" w:rsidRPr="00D06A82" w14:paraId="29810AA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CAD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F38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205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AB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18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Chìa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rời</w:t>
            </w:r>
            <w:proofErr w:type="spellEnd"/>
          </w:p>
        </w:tc>
      </w:tr>
      <w:tr w:rsidR="00D06A82" w:rsidRPr="00D06A82" w14:paraId="26C4127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19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41E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B64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91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BF5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35339E3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6ED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F64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3F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D5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83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mắc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mũ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</w:p>
        </w:tc>
      </w:tr>
      <w:tr w:rsidR="00D06A82" w:rsidRPr="00D06A82" w14:paraId="75D6788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5A3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2A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82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6B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3D0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ảnh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bản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4B5E93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98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54F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503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33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605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sổ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liền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125 W: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nghiệp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7BDA4F2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7CF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842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6CE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0E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2D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nghiệp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14F201B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954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B5F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9C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C80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84C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sổ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kiểu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liền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"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D06A82" w:rsidRPr="00D06A82" w14:paraId="41EF850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5B6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F4B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9F9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3E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AC4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462018E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D6C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893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304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3F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5D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Kèm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đảo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chu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bơm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đảo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D06A82" w:rsidRPr="00D06A82" w14:paraId="304EBC8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591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89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35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257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11F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kèm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2710558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4D1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41F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103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627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9B2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kèm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721FE80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E98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661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35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E7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41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30BE937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AE3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1A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DB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97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26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Dung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230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lít</w:t>
            </w:r>
            <w:proofErr w:type="spellEnd"/>
          </w:p>
        </w:tc>
      </w:tr>
      <w:tr w:rsidR="00D06A82" w:rsidRPr="00D06A82" w14:paraId="7B5DB0A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FA4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384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19F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039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1F5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4B901DB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267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0E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F1C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25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C72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nén</w:t>
            </w:r>
            <w:proofErr w:type="spellEnd"/>
          </w:p>
        </w:tc>
      </w:tr>
      <w:tr w:rsidR="00D06A82" w:rsidRPr="00D06A82" w14:paraId="2A56E15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08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0B4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207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839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3C8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4D9974D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753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97C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69D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2D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69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Dung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lít</w:t>
            </w:r>
            <w:proofErr w:type="spellEnd"/>
          </w:p>
        </w:tc>
      </w:tr>
      <w:tr w:rsidR="00D06A82" w:rsidRPr="00D06A82" w14:paraId="20B313B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0A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A21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01B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62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67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Dung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lít</w:t>
            </w:r>
            <w:proofErr w:type="spellEnd"/>
          </w:p>
        </w:tc>
      </w:tr>
      <w:tr w:rsidR="00D06A82" w:rsidRPr="00D06A82" w14:paraId="5F0E435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0A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C99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D5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2C7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51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5099FA1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E8A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11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B5F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9B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23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</w:p>
        </w:tc>
      </w:tr>
      <w:tr w:rsidR="00D06A82" w:rsidRPr="00D06A82" w14:paraId="1A1A302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FB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187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FBB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C8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C66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</w:p>
        </w:tc>
      </w:tr>
      <w:tr w:rsidR="00D06A82" w:rsidRPr="00D06A82" w14:paraId="1F5428C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C3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C2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A18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99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16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nấu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</w:p>
        </w:tc>
      </w:tr>
      <w:tr w:rsidR="00D06A82" w:rsidRPr="00D06A82" w14:paraId="41D501A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97D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9B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BDA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9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A0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</w:p>
        </w:tc>
      </w:tr>
      <w:tr w:rsidR="00D06A82" w:rsidRPr="00D06A82" w14:paraId="5855A67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FD5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E4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BF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D1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AF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</w:p>
        </w:tc>
      </w:tr>
      <w:tr w:rsidR="00D06A82" w:rsidRPr="00D06A82" w14:paraId="4B8FDB5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25E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E0A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94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76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FC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149F55C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A36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82B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116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A11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A39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1B1A4EE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CA0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F3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5B4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BD5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60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8422.11</w:t>
            </w:r>
          </w:p>
        </w:tc>
      </w:tr>
      <w:tr w:rsidR="00D06A82" w:rsidRPr="00D06A82" w14:paraId="26170BD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98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730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D7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8B6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84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trẻ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20A01E8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42B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497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31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725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4AC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30 kg</w:t>
            </w:r>
          </w:p>
        </w:tc>
      </w:tr>
      <w:tr w:rsidR="00D06A82" w:rsidRPr="00D06A82" w14:paraId="3472213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B53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3A0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B40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55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AA0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3864D2F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18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4D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6C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32E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5FD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</w:p>
        </w:tc>
      </w:tr>
      <w:tr w:rsidR="00D06A82" w:rsidRPr="00D06A82" w14:paraId="2FA1E3F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C8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41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175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2F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EC4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279AF8E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415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9E0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D4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B2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61B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8450.11, 8450.12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8450.19</w:t>
            </w:r>
          </w:p>
        </w:tc>
      </w:tr>
      <w:tr w:rsidR="00D06A82" w:rsidRPr="00D06A82" w14:paraId="69C7B47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815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4D3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AE1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846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9F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</w:p>
        </w:tc>
      </w:tr>
      <w:tr w:rsidR="00D06A82" w:rsidRPr="00D06A82" w14:paraId="35C780B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B7C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48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8452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012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13F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6E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khâu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đình</w:t>
            </w:r>
            <w:proofErr w:type="spellEnd"/>
          </w:p>
        </w:tc>
      </w:tr>
      <w:tr w:rsidR="00D06A82" w:rsidRPr="00D06A82" w14:paraId="4B74068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28B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F96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8471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ED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50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FC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dữ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10 kg,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dữ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phím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6A82" w:rsidRPr="00D06A82" w14:paraId="5D1E5DE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EB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870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8471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C48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61D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0C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8471.30</w:t>
            </w:r>
          </w:p>
        </w:tc>
      </w:tr>
      <w:tr w:rsidR="00D06A82" w:rsidRPr="00D06A82" w14:paraId="3762A8F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A2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5B6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8471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6A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C7D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93E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8471.30</w:t>
            </w:r>
          </w:p>
        </w:tc>
      </w:tr>
      <w:tr w:rsidR="00D06A82" w:rsidRPr="00D06A82" w14:paraId="080F7A4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A70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AFB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33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2E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FF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1.500 W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hứng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bụi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lít</w:t>
            </w:r>
            <w:proofErr w:type="spellEnd"/>
          </w:p>
        </w:tc>
      </w:tr>
      <w:tr w:rsidR="00D06A82" w:rsidRPr="00D06A82" w14:paraId="08F7BBB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528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099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CC0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2B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B99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</w:p>
        </w:tc>
      </w:tr>
      <w:tr w:rsidR="00D06A82" w:rsidRPr="00D06A82" w14:paraId="5735E95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CA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18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8508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DA8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F80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25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hút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bụi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8508.11.00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8508.19.10</w:t>
            </w:r>
          </w:p>
        </w:tc>
      </w:tr>
      <w:tr w:rsidR="00D06A82" w:rsidRPr="00D06A82" w14:paraId="74C941E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98C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F2E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8509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04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42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D8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hút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bụi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85.08.</w:t>
            </w:r>
          </w:p>
        </w:tc>
      </w:tr>
      <w:tr w:rsidR="00D06A82" w:rsidRPr="00D06A82" w14:paraId="56200B1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57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F5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6E3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30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00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râu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cắt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râu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liền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1AC3190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FAF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04C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4C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83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BB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đun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tức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đun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nước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kiểu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kẹp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nhiệt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đốt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85.45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8516.40.10, 8516.80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8516.90)</w:t>
            </w:r>
          </w:p>
        </w:tc>
      </w:tr>
      <w:tr w:rsidR="00D06A82" w:rsidRPr="00D06A82" w14:paraId="276E26D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F7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97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86D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6795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B27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hữu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tuyến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cầm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dây</w:t>
            </w:r>
            <w:proofErr w:type="spellEnd"/>
          </w:p>
        </w:tc>
      </w:tr>
      <w:tr w:rsidR="00D06A82" w:rsidRPr="00D06A82" w14:paraId="38CE832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361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9DC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55C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6FA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4F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(telephones for cellular networks)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dây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240D2D1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E8B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E99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D3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A41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AA2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368BF9F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42F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CA6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E47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CBC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5DC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Loa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281E1AA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BF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9A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07E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8AD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B34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60074DF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D51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2F6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E1F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F4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A92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Tai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qua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</w:p>
        </w:tc>
      </w:tr>
      <w:tr w:rsidR="00D06A82" w:rsidRPr="00D06A82" w14:paraId="38DF090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346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4E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AE9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BA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83E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Tai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qua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</w:p>
        </w:tc>
      </w:tr>
      <w:tr w:rsidR="00D06A82" w:rsidRPr="00D06A82" w14:paraId="265A3DA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A5D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891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C1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CD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2E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Cho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8517.12.00</w:t>
            </w:r>
          </w:p>
        </w:tc>
      </w:tr>
      <w:tr w:rsidR="00D06A82" w:rsidRPr="00D06A82" w14:paraId="32B0E0C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CCE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409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C0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CBC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25D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4DDF23C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E77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EB7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E3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09C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55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khuyếch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tần</w:t>
            </w:r>
            <w:proofErr w:type="spellEnd"/>
          </w:p>
        </w:tc>
      </w:tr>
      <w:tr w:rsidR="00D06A82" w:rsidRPr="00D06A82" w14:paraId="759DDA1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9B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9F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20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03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B9A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326CE4A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74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267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7A0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128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147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7B8A56F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2A4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3F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18A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4C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CF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quay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trữ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nhưng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khuếch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6D7A21C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6BF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D6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D1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FF0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41D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cassette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thước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170 mm x 100 mm x 45 mm</w:t>
            </w:r>
          </w:p>
        </w:tc>
      </w:tr>
      <w:tr w:rsidR="00D06A82" w:rsidRPr="00D06A82" w14:paraId="2670C7E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BF3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49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380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645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1B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cassette,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khuếch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nguồn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ngoài</w:t>
            </w:r>
            <w:proofErr w:type="spellEnd"/>
          </w:p>
        </w:tc>
      </w:tr>
      <w:tr w:rsidR="00D06A82" w:rsidRPr="00D06A82" w14:paraId="5112DBC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A70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A7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414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29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6AC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đĩa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compact</w:t>
            </w:r>
          </w:p>
        </w:tc>
      </w:tr>
      <w:tr w:rsidR="00D06A82" w:rsidRPr="00D06A82" w14:paraId="59C33FD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8E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49B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636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13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684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652FB8C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19B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F3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3CC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63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0C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7FAAC26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4F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7E4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7C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47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FB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7551A16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E26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56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8519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881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5A2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8F5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0964D32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A6B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A0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10F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B44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86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video,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video.</w:t>
            </w:r>
          </w:p>
        </w:tc>
      </w:tr>
      <w:tr w:rsidR="00D06A82" w:rsidRPr="00D06A82" w14:paraId="49C394B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165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4C9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2B3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18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1E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8519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8521.</w:t>
            </w:r>
          </w:p>
        </w:tc>
      </w:tr>
      <w:tr w:rsidR="00D06A82" w:rsidRPr="00D06A82" w14:paraId="7D0A043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D6F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B60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DA3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C4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DBC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Camera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truyền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camera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camera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ảnh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1EBF14D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57D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E2C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2E8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03D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694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tuyến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thanh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17B65D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673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3E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392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8CD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01F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77F4294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80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62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BA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F5A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3E9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sắc</w:t>
            </w:r>
            <w:proofErr w:type="spellEnd"/>
          </w:p>
        </w:tc>
      </w:tr>
      <w:tr w:rsidR="00D06A82" w:rsidRPr="00D06A82" w14:paraId="5DF72EE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522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4F0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8529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781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15F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87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8525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8528.</w:t>
            </w:r>
          </w:p>
        </w:tc>
      </w:tr>
      <w:tr w:rsidR="00D06A82" w:rsidRPr="00D06A82" w14:paraId="5DC7D12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FC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D2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88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8AF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274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chiếu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60W</w:t>
            </w:r>
          </w:p>
        </w:tc>
      </w:tr>
      <w:tr w:rsidR="00D06A82" w:rsidRPr="00D06A82" w14:paraId="5C5A33A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3A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54E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947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4B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6F5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chiếu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60W</w:t>
            </w:r>
          </w:p>
        </w:tc>
      </w:tr>
      <w:tr w:rsidR="00D06A82" w:rsidRPr="00D06A82" w14:paraId="60E4434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701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22E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F8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53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316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chiếu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</w:p>
        </w:tc>
      </w:tr>
      <w:tr w:rsidR="00D06A82" w:rsidRPr="00D06A82" w14:paraId="102FF18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45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58F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84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A55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1AE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4193424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55C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B02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40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A70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A74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200W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nhưng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300 W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100 V</w:t>
            </w:r>
          </w:p>
        </w:tc>
      </w:tr>
      <w:tr w:rsidR="00D06A82" w:rsidRPr="00D06A82" w14:paraId="3C3E8E9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DA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E91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40F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0D1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D82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huỳnh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đèn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com-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pắc</w:t>
            </w:r>
            <w:proofErr w:type="spellEnd"/>
          </w:p>
        </w:tc>
      </w:tr>
      <w:tr w:rsidR="00D06A82" w:rsidRPr="00D06A82" w14:paraId="0E64E58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F2D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1B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0D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69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CD0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34C3C99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73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AB6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8539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6FE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B0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53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523CE56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CA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9A9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667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FE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954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râm</w:t>
            </w:r>
            <w:proofErr w:type="spellEnd"/>
          </w:p>
        </w:tc>
      </w:tr>
      <w:tr w:rsidR="00D06A82" w:rsidRPr="00D06A82" w14:paraId="4976F18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2A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91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29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D7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6BD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đeo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giờ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5DE1816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448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B40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9102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82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FD1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3E3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đeo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bỏ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túi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giờ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9101.</w:t>
            </w:r>
          </w:p>
        </w:tc>
      </w:tr>
      <w:tr w:rsidR="00D06A82" w:rsidRPr="00D06A82" w14:paraId="3D97C79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BD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7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1F0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206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2F9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9104.</w:t>
            </w:r>
          </w:p>
        </w:tc>
      </w:tr>
      <w:tr w:rsidR="00D06A82" w:rsidRPr="00D06A82" w14:paraId="2473E2A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8D4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0B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9105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B7F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56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4E7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9105.91.10, 9105.99.10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6A82" w:rsidRPr="00D06A82" w14:paraId="4B6BA01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F0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F63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97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8A0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E89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quay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</w:p>
        </w:tc>
      </w:tr>
      <w:tr w:rsidR="00D06A82" w:rsidRPr="00D06A82" w14:paraId="01E32C5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1A2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1F8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E04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DF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4F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chuyển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thành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vườn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cắm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35EB40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1C3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213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B3B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079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EC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6A82" w:rsidRPr="00D06A82" w14:paraId="0298B69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216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302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4F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CF5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43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song,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mây</w:t>
            </w:r>
            <w:proofErr w:type="spellEnd"/>
          </w:p>
        </w:tc>
      </w:tr>
      <w:tr w:rsidR="00D06A82" w:rsidRPr="00D06A82" w14:paraId="1ACB542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6A0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F2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4DE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8E9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C6C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</w:p>
        </w:tc>
      </w:tr>
      <w:tr w:rsidR="00D06A82" w:rsidRPr="00D06A82" w14:paraId="54E5A54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814D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55B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30E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0FD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83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6E8C731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6A1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DC8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2D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5D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94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</w:p>
        </w:tc>
      </w:tr>
      <w:tr w:rsidR="00D06A82" w:rsidRPr="00D06A82" w14:paraId="3DB82A6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5C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92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99C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C06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253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44FB422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D4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D58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38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7B3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894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375EFBAC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199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D7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D61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FB6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AB5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</w:p>
        </w:tc>
      </w:tr>
      <w:tr w:rsidR="00D06A82" w:rsidRPr="00D06A82" w14:paraId="162587B3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C6A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03D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A0B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C8B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5FA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49D0705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A5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30E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E2D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D17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76E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</w:p>
        </w:tc>
      </w:tr>
      <w:tr w:rsidR="00D06A82" w:rsidRPr="00D06A82" w14:paraId="7A697F0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373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F36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B05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081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996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bếp</w:t>
            </w:r>
            <w:proofErr w:type="spellEnd"/>
          </w:p>
        </w:tc>
      </w:tr>
      <w:tr w:rsidR="00D06A82" w:rsidRPr="00D06A82" w14:paraId="27A42FB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E00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0DB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D10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74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523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ngủ</w:t>
            </w:r>
            <w:proofErr w:type="spellEnd"/>
          </w:p>
        </w:tc>
      </w:tr>
      <w:tr w:rsidR="00D06A82" w:rsidRPr="00D06A82" w14:paraId="60B56D64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807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130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879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8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B1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gỗ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1870165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79F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83A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24E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1C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82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plastic:</w:t>
            </w:r>
          </w:p>
        </w:tc>
      </w:tr>
      <w:tr w:rsidR="00D06A82" w:rsidRPr="00D06A82" w14:paraId="1066A911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9D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95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0D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C98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741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tre</w:t>
            </w:r>
            <w:proofErr w:type="spellEnd"/>
          </w:p>
        </w:tc>
      </w:tr>
      <w:tr w:rsidR="00D06A82" w:rsidRPr="00D06A82" w14:paraId="7BC2BC4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BDA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81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46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8EA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C9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song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mây</w:t>
            </w:r>
            <w:proofErr w:type="spellEnd"/>
          </w:p>
        </w:tc>
      </w:tr>
      <w:tr w:rsidR="00D06A82" w:rsidRPr="00D06A82" w14:paraId="3BD1CC5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D05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AB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4CE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491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6F1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46EB51B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3E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C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CD1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E40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05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dài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gối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xo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nhồi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xốp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plastic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xốp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70E8A7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B44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5AB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DE7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59F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F6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đèn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đèn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huỳnh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quang</w:t>
            </w:r>
            <w:proofErr w:type="spellEnd"/>
          </w:p>
        </w:tc>
      </w:tr>
      <w:tr w:rsidR="00D06A82" w:rsidRPr="00D06A82" w14:paraId="1831476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FD5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44C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736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88C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6F7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7F9F2AD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26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13D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21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6DB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D8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2343CC0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B8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94C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BB1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3EC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B8A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đèn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cây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nôen</w:t>
            </w:r>
            <w:proofErr w:type="spellEnd"/>
          </w:p>
        </w:tc>
      </w:tr>
      <w:tr w:rsidR="00D06A82" w:rsidRPr="00D06A82" w14:paraId="7CBE7F90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3D0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F60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A64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063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B26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lễ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tôn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giáo</w:t>
            </w:r>
            <w:proofErr w:type="spellEnd"/>
          </w:p>
        </w:tc>
      </w:tr>
      <w:tr w:rsidR="00D06A82" w:rsidRPr="00D06A82" w14:paraId="0E0FFDBB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C4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9EA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929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57C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79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30975429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B4C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A82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ED8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315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42E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Đèn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bão</w:t>
            </w:r>
            <w:proofErr w:type="spellEnd"/>
          </w:p>
        </w:tc>
      </w:tr>
      <w:tr w:rsidR="00D06A82" w:rsidRPr="00D06A82" w14:paraId="3FD0472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843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B56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444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ED5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818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58FDCCAE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8FD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2D0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9504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64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646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00C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video,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bi (</w:t>
            </w:r>
            <w:proofErr w:type="gramStart"/>
            <w:r w:rsidRPr="00D06A82">
              <w:rPr>
                <w:rFonts w:ascii="Arial" w:hAnsi="Arial" w:cs="Arial"/>
                <w:sz w:val="24"/>
                <w:szCs w:val="24"/>
              </w:rPr>
              <w:t>pin-table</w:t>
            </w:r>
            <w:proofErr w:type="gramEnd"/>
            <w:r w:rsidRPr="00D06A82">
              <w:rPr>
                <w:rFonts w:ascii="Arial" w:hAnsi="Arial" w:cs="Arial"/>
                <w:sz w:val="24"/>
                <w:szCs w:val="24"/>
              </w:rPr>
              <w:t xml:space="preserve">), bi-a,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ở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bowling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FF89045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142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764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9505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78E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EED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6FE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lễ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ảo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vui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8380C5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713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50F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97E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85C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0FF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chải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răng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mạ</w:t>
            </w:r>
            <w:proofErr w:type="spellEnd"/>
          </w:p>
        </w:tc>
      </w:tr>
      <w:tr w:rsidR="00D06A82" w:rsidRPr="00D06A82" w14:paraId="77AB8992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3E9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2B8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FA9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16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B7B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  <w:tr w:rsidR="00D06A82" w:rsidRPr="00D06A82" w14:paraId="65C878BA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98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21C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9603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BB1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0A0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13C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6A82" w:rsidRPr="00D06A82" w14:paraId="467D6A4F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587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2EA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9605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DF0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4D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F8F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lịch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khâu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sạch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giầy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dép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quần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12B11427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2A3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982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9613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335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41C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B56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lửa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02D5FFFD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C6A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CE2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9614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C38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997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43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Tẩu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điếu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xì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đót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78CA928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4CD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122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9615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F275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4F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17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cài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cài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cặp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kẹp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uốn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cuộn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tóc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8516,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chúng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21B58986" w14:textId="77777777" w:rsidTr="009277E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425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EEA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9617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2C3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53D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28C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</w:p>
        </w:tc>
      </w:tr>
    </w:tbl>
    <w:p w14:paraId="4C69947F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bookmarkStart w:id="4" w:name="muc_3"/>
      <w:r w:rsidRPr="00D06A82">
        <w:rPr>
          <w:rFonts w:ascii="Arial" w:hAnsi="Arial" w:cs="Arial"/>
          <w:b/>
          <w:bCs/>
          <w:sz w:val="24"/>
          <w:szCs w:val="24"/>
        </w:rPr>
        <w:t>II. DANH MỤC PHƯƠNG TIỆN ĐÃ QUA SỬ DỤNG CẤM NHẬP KHẨU</w:t>
      </w:r>
      <w:bookmarkEnd w:id="4"/>
    </w:p>
    <w:tbl>
      <w:tblPr>
        <w:tblW w:w="9356" w:type="dxa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5245"/>
      </w:tblGrid>
      <w:tr w:rsidR="00D06A82" w:rsidRPr="00D06A82" w14:paraId="6F129FDD" w14:textId="77777777" w:rsidTr="009277E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BC88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729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F14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168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Mô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tả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hàng</w:t>
            </w:r>
            <w:proofErr w:type="spellEnd"/>
          </w:p>
        </w:tc>
      </w:tr>
      <w:tr w:rsidR="00D06A82" w:rsidRPr="00D06A82" w14:paraId="70A62A97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E04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4C3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22A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B1B1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8B0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(moped))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bên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cạnh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bánh (</w:t>
            </w:r>
            <w:proofErr w:type="gramStart"/>
            <w:r w:rsidRPr="00D06A82">
              <w:rPr>
                <w:rFonts w:ascii="Arial" w:hAnsi="Arial" w:cs="Arial"/>
                <w:sz w:val="24"/>
                <w:szCs w:val="24"/>
              </w:rPr>
              <w:t>side-cars</w:t>
            </w:r>
            <w:proofErr w:type="gramEnd"/>
            <w:r w:rsidRPr="00D06A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06A82" w:rsidRPr="00D06A82" w14:paraId="4CDCD416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DDE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313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1BF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98A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4AE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 xml:space="preserve">Xe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bánh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bánh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đua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HS 8712.00.10)</w:t>
            </w:r>
          </w:p>
        </w:tc>
      </w:tr>
      <w:tr w:rsidR="00D06A82" w:rsidRPr="00D06A82" w14:paraId="078D58A5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1FD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534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8714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A2A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C9C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448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thuộc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8711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8713 (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8713)</w:t>
            </w:r>
          </w:p>
        </w:tc>
      </w:tr>
    </w:tbl>
    <w:p w14:paraId="548E5981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bookmarkStart w:id="5" w:name="muc_4"/>
      <w:r w:rsidRPr="00D06A82">
        <w:rPr>
          <w:rFonts w:ascii="Arial" w:hAnsi="Arial" w:cs="Arial"/>
          <w:b/>
          <w:bCs/>
          <w:sz w:val="24"/>
          <w:szCs w:val="24"/>
        </w:rPr>
        <w:t>III. DANH MỤC THIẾT BỊ Y TẾ ĐÃ QUA SỬ DỤNG CẤM NHẬP KHẨU</w:t>
      </w:r>
      <w:bookmarkEnd w:id="5"/>
    </w:p>
    <w:tbl>
      <w:tblPr>
        <w:tblW w:w="9356" w:type="dxa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023"/>
        <w:gridCol w:w="851"/>
        <w:gridCol w:w="850"/>
        <w:gridCol w:w="5245"/>
      </w:tblGrid>
      <w:tr w:rsidR="00D06A82" w:rsidRPr="00D06A82" w14:paraId="366DB2B9" w14:textId="77777777" w:rsidTr="009277E9"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801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684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FE9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Phân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242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Mô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tả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b/>
                <w:bCs/>
                <w:sz w:val="24"/>
                <w:szCs w:val="24"/>
              </w:rPr>
              <w:t>hàng</w:t>
            </w:r>
            <w:proofErr w:type="spellEnd"/>
          </w:p>
        </w:tc>
      </w:tr>
      <w:tr w:rsidR="00D06A82" w:rsidRPr="00D06A82" w14:paraId="1034BF57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278B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CC27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A0A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2A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9D9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ngành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y,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khoa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thú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y,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đồ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điện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kiểm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lực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63F3FF93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2E6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9E9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3F7A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1AB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A25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xoa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bóp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nghiệm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lý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zôn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hô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D7A20FC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97CD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4E7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1D04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05B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CAA0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thở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mặt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phin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thay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373EB1FD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3A9E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756C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88A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2F0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20F2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chỉnh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băng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nẹp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cố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gãy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thính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cụ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mang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cấy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đắp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khuyết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suy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giảm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phận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6A82" w:rsidRPr="00D06A82" w14:paraId="70AB87D7" w14:textId="77777777" w:rsidTr="0092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1B1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1593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r w:rsidRPr="00D06A82">
              <w:rPr>
                <w:rFonts w:ascii="Arial" w:hAnsi="Arial" w:cs="Arial"/>
                <w:sz w:val="24"/>
                <w:szCs w:val="24"/>
              </w:rPr>
              <w:t>9022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8889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CB56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545F" w14:textId="77777777" w:rsidR="00D06A82" w:rsidRPr="00D06A82" w:rsidRDefault="00D06A82" w:rsidP="00D06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X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phóng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xạ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alpha, beta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gamma,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đích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học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phẫu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nha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khoa hay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thú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y,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chụp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đó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X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X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cường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độ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cao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bảng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màn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bàn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ghế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khám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6A8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D06A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F87404F" w14:textId="77777777" w:rsidR="00D06A82" w:rsidRPr="00D06A82" w:rsidRDefault="00D06A82" w:rsidP="00D06A82">
      <w:pPr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 </w:t>
      </w:r>
    </w:p>
    <w:p w14:paraId="02BB04A0" w14:textId="77777777" w:rsidR="00D06A82" w:rsidRPr="00D06A82" w:rsidRDefault="00D06A82" w:rsidP="00D06A82">
      <w:pPr>
        <w:rPr>
          <w:rFonts w:ascii="Arial" w:hAnsi="Arial" w:cs="Arial"/>
          <w:b/>
          <w:bCs/>
          <w:sz w:val="24"/>
          <w:szCs w:val="24"/>
        </w:rPr>
      </w:pPr>
      <w:bookmarkStart w:id="6" w:name="loai_3"/>
      <w:bookmarkEnd w:id="6"/>
    </w:p>
    <w:p w14:paraId="527C92B5" w14:textId="77777777" w:rsidR="007C151B" w:rsidRPr="00D06A82" w:rsidRDefault="007C151B">
      <w:pPr>
        <w:rPr>
          <w:rFonts w:ascii="Arial" w:hAnsi="Arial" w:cs="Arial"/>
          <w:sz w:val="24"/>
          <w:szCs w:val="24"/>
        </w:rPr>
      </w:pPr>
    </w:p>
    <w:sectPr w:rsidR="007C151B" w:rsidRPr="00D06A82" w:rsidSect="0065006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1511" w14:textId="77777777" w:rsidR="00522E45" w:rsidRDefault="00522E45" w:rsidP="00D06A82">
      <w:pPr>
        <w:spacing w:after="0" w:line="240" w:lineRule="auto"/>
      </w:pPr>
      <w:r>
        <w:separator/>
      </w:r>
    </w:p>
  </w:endnote>
  <w:endnote w:type="continuationSeparator" w:id="0">
    <w:p w14:paraId="402B1475" w14:textId="77777777" w:rsidR="00522E45" w:rsidRDefault="00522E45" w:rsidP="00D0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74C0" w14:textId="77777777" w:rsidR="00C57554" w:rsidRDefault="00522E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3</w:t>
    </w:r>
    <w:r>
      <w:rPr>
        <w:noProof/>
      </w:rPr>
      <w:fldChar w:fldCharType="end"/>
    </w:r>
  </w:p>
  <w:p w14:paraId="44FDDB7E" w14:textId="77777777" w:rsidR="007E4510" w:rsidRPr="00D10E5B" w:rsidRDefault="00522E45" w:rsidP="007E4510">
    <w:pPr>
      <w:pStyle w:val="Footer"/>
      <w:rPr>
        <w:b/>
        <w:bCs/>
        <w:color w:val="FFC000"/>
        <w:lang w:val="en-US"/>
      </w:rPr>
    </w:pPr>
    <w:r w:rsidRPr="00D10E5B">
      <w:rPr>
        <w:b/>
        <w:bCs/>
        <w:color w:val="FFC000"/>
        <w:lang w:val="en-US"/>
      </w:rPr>
      <w:t>LU</w:t>
    </w:r>
    <w:r w:rsidRPr="00D10E5B">
      <w:rPr>
        <w:b/>
        <w:bCs/>
        <w:color w:val="FFC000"/>
        <w:lang w:val="en-US"/>
      </w:rPr>
      <w:t>ẬT MINH KHU</w:t>
    </w:r>
    <w:r w:rsidRPr="00D10E5B">
      <w:rPr>
        <w:b/>
        <w:bCs/>
        <w:color w:val="FFC000"/>
        <w:lang w:val="en-US"/>
      </w:rPr>
      <w:t xml:space="preserve">Ê </w:t>
    </w:r>
    <w:r w:rsidRPr="00D10E5B">
      <w:rPr>
        <w:b/>
        <w:bCs/>
        <w:color w:val="FFC000"/>
        <w:lang w:val="en-US"/>
      </w:rPr>
      <w:t>–</w:t>
    </w:r>
    <w:r w:rsidRPr="00D10E5B">
      <w:rPr>
        <w:b/>
        <w:bCs/>
        <w:color w:val="FFC000"/>
        <w:lang w:val="en-US"/>
      </w:rPr>
      <w:t xml:space="preserve"> </w:t>
    </w:r>
    <w:r w:rsidRPr="00D10E5B">
      <w:rPr>
        <w:b/>
        <w:bCs/>
        <w:color w:val="FF0000"/>
        <w:lang w:val="en-US"/>
      </w:rPr>
      <w:t xml:space="preserve">HOTLINE </w:t>
    </w:r>
    <w:r w:rsidRPr="00D10E5B">
      <w:rPr>
        <w:b/>
        <w:bCs/>
        <w:color w:val="FF0000"/>
        <w:lang w:val="en-US"/>
      </w:rPr>
      <w:t>19006162</w:t>
    </w:r>
  </w:p>
  <w:p w14:paraId="59DA4045" w14:textId="77777777" w:rsidR="00C57554" w:rsidRDefault="00522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4343" w14:textId="77777777" w:rsidR="00D10E5B" w:rsidRPr="00D10E5B" w:rsidRDefault="00522E45">
    <w:pPr>
      <w:pStyle w:val="Footer"/>
      <w:rPr>
        <w:b/>
        <w:bCs/>
        <w:color w:val="FFC000"/>
        <w:lang w:val="en-US"/>
      </w:rPr>
    </w:pPr>
    <w:r w:rsidRPr="00D10E5B">
      <w:rPr>
        <w:b/>
        <w:bCs/>
        <w:color w:val="FFC000"/>
        <w:lang w:val="en-US"/>
      </w:rPr>
      <w:t>LU</w:t>
    </w:r>
    <w:r w:rsidRPr="00D10E5B">
      <w:rPr>
        <w:b/>
        <w:bCs/>
        <w:color w:val="FFC000"/>
        <w:lang w:val="en-US"/>
      </w:rPr>
      <w:t>ẬT MINH KHU</w:t>
    </w:r>
    <w:r w:rsidRPr="00D10E5B">
      <w:rPr>
        <w:b/>
        <w:bCs/>
        <w:color w:val="FFC000"/>
        <w:lang w:val="en-US"/>
      </w:rPr>
      <w:t xml:space="preserve">Ê </w:t>
    </w:r>
    <w:r w:rsidRPr="00D10E5B">
      <w:rPr>
        <w:b/>
        <w:bCs/>
        <w:color w:val="FFC000"/>
        <w:lang w:val="en-US"/>
      </w:rPr>
      <w:t>–</w:t>
    </w:r>
    <w:r w:rsidRPr="00D10E5B">
      <w:rPr>
        <w:b/>
        <w:bCs/>
        <w:color w:val="FFC000"/>
        <w:lang w:val="en-US"/>
      </w:rPr>
      <w:t xml:space="preserve"> </w:t>
    </w:r>
    <w:r w:rsidRPr="00D10E5B">
      <w:rPr>
        <w:b/>
        <w:bCs/>
        <w:color w:val="FF0000"/>
        <w:lang w:val="en-US"/>
      </w:rPr>
      <w:t xml:space="preserve">HOTLINE </w:t>
    </w:r>
    <w:r w:rsidRPr="00D10E5B">
      <w:rPr>
        <w:b/>
        <w:bCs/>
        <w:color w:val="FF0000"/>
        <w:lang w:val="en-US"/>
      </w:rPr>
      <w:t>19006162</w:t>
    </w:r>
  </w:p>
  <w:p w14:paraId="55254C43" w14:textId="77777777" w:rsidR="00D10E5B" w:rsidRDefault="0052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C6FF" w14:textId="77777777" w:rsidR="00522E45" w:rsidRDefault="00522E45" w:rsidP="00D06A82">
      <w:pPr>
        <w:spacing w:after="0" w:line="240" w:lineRule="auto"/>
      </w:pPr>
      <w:r>
        <w:separator/>
      </w:r>
    </w:p>
  </w:footnote>
  <w:footnote w:type="continuationSeparator" w:id="0">
    <w:p w14:paraId="67E6167A" w14:textId="77777777" w:rsidR="00522E45" w:rsidRDefault="00522E45" w:rsidP="00D0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05CD" w14:textId="77777777" w:rsidR="007E4510" w:rsidRDefault="00522E45">
    <w:pPr>
      <w:pStyle w:val="Header"/>
    </w:pPr>
    <w:r w:rsidRPr="00D10E5B">
      <w:rPr>
        <w:b/>
        <w:bCs/>
        <w:color w:val="4472C4"/>
        <w:sz w:val="20"/>
        <w:szCs w:val="20"/>
      </w:rPr>
      <w:t>DANH M</w:t>
    </w:r>
    <w:r w:rsidRPr="00D10E5B">
      <w:rPr>
        <w:b/>
        <w:bCs/>
        <w:color w:val="4472C4"/>
        <w:sz w:val="20"/>
        <w:szCs w:val="20"/>
      </w:rPr>
      <w:t>ỤC H</w:t>
    </w:r>
    <w:r w:rsidRPr="00D10E5B">
      <w:rPr>
        <w:b/>
        <w:bCs/>
        <w:color w:val="4472C4"/>
        <w:sz w:val="20"/>
        <w:szCs w:val="20"/>
      </w:rPr>
      <w:t>ÀN</w:t>
    </w:r>
    <w:r w:rsidRPr="00D10E5B">
      <w:rPr>
        <w:b/>
        <w:bCs/>
        <w:color w:val="4472C4"/>
        <w:sz w:val="20"/>
        <w:szCs w:val="20"/>
      </w:rPr>
      <w:t>G H</w:t>
    </w:r>
    <w:r w:rsidRPr="00D10E5B">
      <w:rPr>
        <w:b/>
        <w:bCs/>
        <w:color w:val="4472C4"/>
        <w:sz w:val="20"/>
        <w:szCs w:val="20"/>
      </w:rPr>
      <w:t>ÓA C</w:t>
    </w:r>
    <w:r w:rsidRPr="00D10E5B">
      <w:rPr>
        <w:b/>
        <w:bCs/>
        <w:color w:val="4472C4"/>
        <w:sz w:val="20"/>
        <w:szCs w:val="20"/>
      </w:rPr>
      <w:t>ẤM XU</w:t>
    </w:r>
    <w:r w:rsidRPr="00D10E5B">
      <w:rPr>
        <w:b/>
        <w:bCs/>
        <w:color w:val="4472C4"/>
        <w:sz w:val="20"/>
        <w:szCs w:val="20"/>
      </w:rPr>
      <w:t>ẤT KH</w:t>
    </w:r>
    <w:r w:rsidRPr="00D10E5B">
      <w:rPr>
        <w:b/>
        <w:bCs/>
        <w:color w:val="4472C4"/>
        <w:sz w:val="20"/>
        <w:szCs w:val="20"/>
      </w:rPr>
      <w:t>ẨU, C</w:t>
    </w:r>
    <w:r w:rsidRPr="00D10E5B">
      <w:rPr>
        <w:b/>
        <w:bCs/>
        <w:color w:val="4472C4"/>
        <w:sz w:val="20"/>
        <w:szCs w:val="20"/>
      </w:rPr>
      <w:t>ẤM NH</w:t>
    </w:r>
    <w:r w:rsidRPr="00D10E5B">
      <w:rPr>
        <w:b/>
        <w:bCs/>
        <w:color w:val="4472C4"/>
        <w:sz w:val="20"/>
        <w:szCs w:val="20"/>
      </w:rPr>
      <w:t>ẬP KH</w:t>
    </w:r>
    <w:r w:rsidRPr="00D10E5B">
      <w:rPr>
        <w:b/>
        <w:bCs/>
        <w:color w:val="4472C4"/>
        <w:sz w:val="20"/>
        <w:szCs w:val="20"/>
      </w:rPr>
      <w:t>ẨU M</w:t>
    </w:r>
    <w:r w:rsidRPr="00D10E5B">
      <w:rPr>
        <w:b/>
        <w:bCs/>
        <w:color w:val="4472C4"/>
        <w:sz w:val="20"/>
        <w:szCs w:val="20"/>
      </w:rPr>
      <w:t>ỚI NH</w:t>
    </w:r>
    <w:r w:rsidRPr="00D10E5B">
      <w:rPr>
        <w:b/>
        <w:bCs/>
        <w:color w:val="4472C4"/>
        <w:sz w:val="20"/>
        <w:szCs w:val="20"/>
      </w:rPr>
      <w:t>ẤT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F63B" w14:textId="67F417A3" w:rsidR="00D10E5B" w:rsidRPr="00D10E5B" w:rsidRDefault="00D06A82">
    <w:pPr>
      <w:spacing w:line="264" w:lineRule="auto"/>
      <w:rPr>
        <w:b/>
        <w:bCs/>
        <w:color w:val="4472C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D0D38" wp14:editId="5786C3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2695"/>
              <wp:effectExtent l="0" t="0" r="18415" b="152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39F4B4" id="Rectangle 222" o:spid="_x0000_s1026" style="position:absolute;margin-left:0;margin-top:0;width:563.75pt;height:797.85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522E45" w:rsidRPr="00D10E5B">
      <w:rPr>
        <w:b/>
        <w:bCs/>
        <w:color w:val="4472C4"/>
        <w:sz w:val="20"/>
        <w:szCs w:val="20"/>
      </w:rPr>
      <w:t>DANH M</w:t>
    </w:r>
    <w:r w:rsidR="00522E45" w:rsidRPr="00D10E5B">
      <w:rPr>
        <w:b/>
        <w:bCs/>
        <w:color w:val="4472C4"/>
        <w:sz w:val="20"/>
        <w:szCs w:val="20"/>
      </w:rPr>
      <w:t>Ụ</w:t>
    </w:r>
    <w:r w:rsidR="00522E45" w:rsidRPr="00D10E5B">
      <w:rPr>
        <w:b/>
        <w:bCs/>
        <w:color w:val="4472C4"/>
        <w:sz w:val="20"/>
        <w:szCs w:val="20"/>
      </w:rPr>
      <w:t>C H</w:t>
    </w:r>
    <w:r w:rsidR="00522E45" w:rsidRPr="00D10E5B">
      <w:rPr>
        <w:b/>
        <w:bCs/>
        <w:color w:val="4472C4"/>
        <w:sz w:val="20"/>
        <w:szCs w:val="20"/>
      </w:rPr>
      <w:t>ÀN</w:t>
    </w:r>
    <w:r w:rsidR="00522E45" w:rsidRPr="00D10E5B">
      <w:rPr>
        <w:b/>
        <w:bCs/>
        <w:color w:val="4472C4"/>
        <w:sz w:val="20"/>
        <w:szCs w:val="20"/>
      </w:rPr>
      <w:t>G H</w:t>
    </w:r>
    <w:r w:rsidR="00522E45" w:rsidRPr="00D10E5B">
      <w:rPr>
        <w:b/>
        <w:bCs/>
        <w:color w:val="4472C4"/>
        <w:sz w:val="20"/>
        <w:szCs w:val="20"/>
      </w:rPr>
      <w:t>ÓA C</w:t>
    </w:r>
    <w:r w:rsidR="00522E45" w:rsidRPr="00D10E5B">
      <w:rPr>
        <w:b/>
        <w:bCs/>
        <w:color w:val="4472C4"/>
        <w:sz w:val="20"/>
        <w:szCs w:val="20"/>
      </w:rPr>
      <w:t>Ấ</w:t>
    </w:r>
    <w:r w:rsidR="00522E45" w:rsidRPr="00D10E5B">
      <w:rPr>
        <w:b/>
        <w:bCs/>
        <w:color w:val="4472C4"/>
        <w:sz w:val="20"/>
        <w:szCs w:val="20"/>
      </w:rPr>
      <w:t>M XU</w:t>
    </w:r>
    <w:r w:rsidR="00522E45" w:rsidRPr="00D10E5B">
      <w:rPr>
        <w:b/>
        <w:bCs/>
        <w:color w:val="4472C4"/>
        <w:sz w:val="20"/>
        <w:szCs w:val="20"/>
      </w:rPr>
      <w:t>Ấ</w:t>
    </w:r>
    <w:r w:rsidR="00522E45" w:rsidRPr="00D10E5B">
      <w:rPr>
        <w:b/>
        <w:bCs/>
        <w:color w:val="4472C4"/>
        <w:sz w:val="20"/>
        <w:szCs w:val="20"/>
      </w:rPr>
      <w:t>T KH</w:t>
    </w:r>
    <w:r w:rsidR="00522E45" w:rsidRPr="00D10E5B">
      <w:rPr>
        <w:b/>
        <w:bCs/>
        <w:color w:val="4472C4"/>
        <w:sz w:val="20"/>
        <w:szCs w:val="20"/>
      </w:rPr>
      <w:t>Ẩ</w:t>
    </w:r>
    <w:r w:rsidR="00522E45" w:rsidRPr="00D10E5B">
      <w:rPr>
        <w:b/>
        <w:bCs/>
        <w:color w:val="4472C4"/>
        <w:sz w:val="20"/>
        <w:szCs w:val="20"/>
      </w:rPr>
      <w:t>U, C</w:t>
    </w:r>
    <w:r w:rsidR="00522E45" w:rsidRPr="00D10E5B">
      <w:rPr>
        <w:b/>
        <w:bCs/>
        <w:color w:val="4472C4"/>
        <w:sz w:val="20"/>
        <w:szCs w:val="20"/>
      </w:rPr>
      <w:t>Ấ</w:t>
    </w:r>
    <w:r w:rsidR="00522E45" w:rsidRPr="00D10E5B">
      <w:rPr>
        <w:b/>
        <w:bCs/>
        <w:color w:val="4472C4"/>
        <w:sz w:val="20"/>
        <w:szCs w:val="20"/>
      </w:rPr>
      <w:t>M NH</w:t>
    </w:r>
    <w:r w:rsidR="00522E45" w:rsidRPr="00D10E5B">
      <w:rPr>
        <w:b/>
        <w:bCs/>
        <w:color w:val="4472C4"/>
        <w:sz w:val="20"/>
        <w:szCs w:val="20"/>
      </w:rPr>
      <w:t>Ậ</w:t>
    </w:r>
    <w:r w:rsidR="00522E45" w:rsidRPr="00D10E5B">
      <w:rPr>
        <w:b/>
        <w:bCs/>
        <w:color w:val="4472C4"/>
        <w:sz w:val="20"/>
        <w:szCs w:val="20"/>
      </w:rPr>
      <w:t>P KH</w:t>
    </w:r>
    <w:r w:rsidR="00522E45" w:rsidRPr="00D10E5B">
      <w:rPr>
        <w:b/>
        <w:bCs/>
        <w:color w:val="4472C4"/>
        <w:sz w:val="20"/>
        <w:szCs w:val="20"/>
      </w:rPr>
      <w:t>Ẩ</w:t>
    </w:r>
    <w:r w:rsidR="00522E45" w:rsidRPr="00D10E5B">
      <w:rPr>
        <w:b/>
        <w:bCs/>
        <w:color w:val="4472C4"/>
        <w:sz w:val="20"/>
        <w:szCs w:val="20"/>
      </w:rPr>
      <w:t>U M</w:t>
    </w:r>
    <w:r w:rsidR="00522E45" w:rsidRPr="00D10E5B">
      <w:rPr>
        <w:b/>
        <w:bCs/>
        <w:color w:val="4472C4"/>
        <w:sz w:val="20"/>
        <w:szCs w:val="20"/>
      </w:rPr>
      <w:t>Ớ</w:t>
    </w:r>
    <w:r w:rsidR="00522E45" w:rsidRPr="00D10E5B">
      <w:rPr>
        <w:b/>
        <w:bCs/>
        <w:color w:val="4472C4"/>
        <w:sz w:val="20"/>
        <w:szCs w:val="20"/>
      </w:rPr>
      <w:t>I NH</w:t>
    </w:r>
    <w:r w:rsidR="00522E45" w:rsidRPr="00D10E5B">
      <w:rPr>
        <w:b/>
        <w:bCs/>
        <w:color w:val="4472C4"/>
        <w:sz w:val="20"/>
        <w:szCs w:val="20"/>
      </w:rPr>
      <w:t>Ấ</w:t>
    </w:r>
    <w:r w:rsidR="00522E45" w:rsidRPr="00D10E5B">
      <w:rPr>
        <w:b/>
        <w:bCs/>
        <w:color w:val="4472C4"/>
        <w:sz w:val="20"/>
        <w:szCs w:val="20"/>
      </w:rPr>
      <w:t xml:space="preserve">T </w:t>
    </w:r>
  </w:p>
  <w:p w14:paraId="35FF1CB0" w14:textId="77777777" w:rsidR="00D10E5B" w:rsidRDefault="00522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2"/>
    <w:rsid w:val="00522E45"/>
    <w:rsid w:val="007C151B"/>
    <w:rsid w:val="00D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1BAA"/>
  <w15:chartTrackingRefBased/>
  <w15:docId w15:val="{4850A7BC-FCE0-4720-9D54-15227B1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06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06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6A8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3138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2021-06-30T02:44:00Z</dcterms:created>
  <dcterms:modified xsi:type="dcterms:W3CDTF">2021-06-30T02:47:00Z</dcterms:modified>
</cp:coreProperties>
</file>