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3173"/>
        <w:gridCol w:w="6187"/>
      </w:tblGrid>
      <w:tr w:rsidR="005A70EE" w:rsidRPr="005A70EE" w:rsidTr="005A70EE">
        <w:tc>
          <w:tcPr>
            <w:tcW w:w="3173" w:type="dxa"/>
            <w:vAlign w:val="center"/>
            <w:hideMark/>
          </w:tcPr>
          <w:p w:rsidR="005A70EE" w:rsidRPr="005A70EE" w:rsidRDefault="005A70EE">
            <w:pPr>
              <w:pStyle w:val="NormalWeb"/>
              <w:jc w:val="center"/>
            </w:pPr>
            <w:r w:rsidRPr="005A70EE">
              <w:rPr>
                <w:color w:val="000000"/>
              </w:rPr>
              <w:t xml:space="preserve">Toà án........................ </w:t>
            </w:r>
            <w:r w:rsidRPr="005A70EE">
              <w:rPr>
                <w:color w:val="000000"/>
                <w:vertAlign w:val="superscript"/>
              </w:rPr>
              <w:t>(1)</w:t>
            </w:r>
            <w:r w:rsidRPr="005A70EE">
              <w:rPr>
                <w:color w:val="000000"/>
              </w:rPr>
              <w:br/>
              <w:t> </w:t>
            </w:r>
          </w:p>
          <w:p w:rsidR="005A70EE" w:rsidRPr="005A70EE" w:rsidRDefault="005A70EE">
            <w:pPr>
              <w:rPr>
                <w:sz w:val="24"/>
                <w:szCs w:val="24"/>
              </w:rPr>
            </w:pPr>
          </w:p>
          <w:p w:rsidR="005A70EE" w:rsidRPr="005A70EE" w:rsidRDefault="005A70EE">
            <w:pPr>
              <w:pStyle w:val="NormalWeb"/>
            </w:pPr>
            <w:r w:rsidRPr="005A70EE">
              <w:rPr>
                <w:color w:val="000000"/>
              </w:rPr>
              <w:t xml:space="preserve">Số:.../.../HSST-QĐ </w:t>
            </w:r>
            <w:r w:rsidRPr="005A70EE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6187" w:type="dxa"/>
            <w:vAlign w:val="center"/>
            <w:hideMark/>
          </w:tcPr>
          <w:p w:rsidR="005A70EE" w:rsidRPr="005A70EE" w:rsidRDefault="005A70EE">
            <w:pPr>
              <w:pStyle w:val="NormalWeb"/>
              <w:jc w:val="center"/>
            </w:pPr>
            <w:r w:rsidRPr="005A70EE">
              <w:rPr>
                <w:rStyle w:val="Strong"/>
                <w:color w:val="000000"/>
              </w:rPr>
              <w:t>CỘNG HOÀ XÃ HỘI CHỦ NGHĨA VIỆT NAM</w:t>
            </w:r>
          </w:p>
          <w:p w:rsidR="005A70EE" w:rsidRPr="005A70EE" w:rsidRDefault="005A70EE">
            <w:pPr>
              <w:pStyle w:val="NormalWeb"/>
              <w:jc w:val="center"/>
            </w:pPr>
            <w:r w:rsidRPr="005A70EE">
              <w:rPr>
                <w:color w:val="000000"/>
              </w:rPr>
              <w:t>Độc lập - Tự do - Hạnh phúc</w:t>
            </w:r>
          </w:p>
          <w:p w:rsidR="005A70EE" w:rsidRPr="005A70EE" w:rsidRDefault="005A70EE">
            <w:pPr>
              <w:pStyle w:val="NormalWeb"/>
              <w:jc w:val="right"/>
            </w:pPr>
            <w:r w:rsidRPr="005A70EE">
              <w:rPr>
                <w:color w:val="000000"/>
              </w:rPr>
              <w:t xml:space="preserve">Ngày.... tháng..... năm...... </w:t>
            </w:r>
          </w:p>
        </w:tc>
      </w:tr>
    </w:tbl>
    <w:p w:rsidR="005A70EE" w:rsidRPr="005A70EE" w:rsidRDefault="005A70EE" w:rsidP="005A70EE">
      <w:pPr>
        <w:pStyle w:val="NormalWeb"/>
      </w:pPr>
      <w:r w:rsidRPr="005A70EE">
        <w:rPr>
          <w:color w:val="000000"/>
        </w:rPr>
        <w:t> </w:t>
      </w:r>
    </w:p>
    <w:p w:rsidR="005A70EE" w:rsidRPr="005A70EE" w:rsidRDefault="005A70EE" w:rsidP="005A70EE">
      <w:pPr>
        <w:pStyle w:val="NormalWeb"/>
        <w:jc w:val="center"/>
      </w:pPr>
      <w:r w:rsidRPr="005A70EE">
        <w:rPr>
          <w:rStyle w:val="Strong"/>
          <w:color w:val="000000"/>
        </w:rPr>
        <w:t>QUYẾT ĐỊNH</w:t>
      </w:r>
      <w:r w:rsidRPr="005A70EE">
        <w:rPr>
          <w:b/>
          <w:bCs/>
          <w:color w:val="000000"/>
        </w:rPr>
        <w:br/>
      </w:r>
      <w:r w:rsidRPr="005A70EE">
        <w:rPr>
          <w:rStyle w:val="Strong"/>
          <w:color w:val="000000"/>
        </w:rPr>
        <w:t xml:space="preserve">GIA HẠN THỜI HẠN CHUẨN BỊ XÉT XỬ 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 </w:t>
      </w:r>
    </w:p>
    <w:p w:rsidR="005A70EE" w:rsidRPr="005A70EE" w:rsidRDefault="005A70EE" w:rsidP="005A70EE">
      <w:pPr>
        <w:pStyle w:val="NormalWeb"/>
        <w:jc w:val="center"/>
      </w:pPr>
      <w:r w:rsidRPr="005A70EE">
        <w:rPr>
          <w:rStyle w:val="Strong"/>
          <w:color w:val="000000"/>
        </w:rPr>
        <w:t>TOÀ ÁN....................................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 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 xml:space="preserve">Căn cứ vào Điều 38 và Điều 176 của </w:t>
      </w:r>
      <w:hyperlink r:id="rId6" w:history="1">
        <w:r w:rsidRPr="005A70EE">
          <w:rPr>
            <w:rStyle w:val="Strong"/>
            <w:color w:val="0000FF"/>
            <w:u w:val="single"/>
          </w:rPr>
          <w:t>Bộ luật tố tụng hình sự</w:t>
        </w:r>
      </w:hyperlink>
      <w:r w:rsidRPr="005A70EE">
        <w:rPr>
          <w:color w:val="000000"/>
        </w:rPr>
        <w:t>;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 xml:space="preserve">Căn cứ vào hồ sơ vụ án hình sự sơ thẩm thụ lý số..../..../HSST ngày...... tháng...... năm...... đối với bị can: </w:t>
      </w:r>
      <w:r w:rsidRPr="005A70EE">
        <w:rPr>
          <w:color w:val="000000"/>
          <w:vertAlign w:val="superscript"/>
        </w:rPr>
        <w:t>(3)</w:t>
      </w:r>
      <w:r w:rsidRPr="005A70EE">
        <w:rPr>
          <w:color w:val="000000"/>
        </w:rPr>
        <w:t xml:space="preserve">   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 xml:space="preserve">Bị Viện kiểm sát           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 xml:space="preserve">Truy tố về tội (các tội)  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Theo điểm (các điểm)..... khoản (các khoản)..... Điều (các điều)..... của Bộ luật hình sự;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Xét thấy vụ án có tính chất phức tạp và cần gia hạn thời hạn chuẩn bị xét xử;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Theo đề nghị của Thẩm phán được phân công chủ toạ phiên toà;</w:t>
      </w:r>
    </w:p>
    <w:p w:rsidR="005A70EE" w:rsidRPr="005A70EE" w:rsidRDefault="005A70EE" w:rsidP="005A70EE">
      <w:pPr>
        <w:pStyle w:val="NormalWeb"/>
        <w:jc w:val="center"/>
      </w:pPr>
      <w:r w:rsidRPr="005A70EE">
        <w:rPr>
          <w:rStyle w:val="Strong"/>
          <w:color w:val="000000"/>
        </w:rPr>
        <w:t>QUYẾT ĐỊNH: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 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 xml:space="preserve">Gia hạn thời hạn chuẩn bị xét xử vụ án..... ngày </w:t>
      </w:r>
      <w:r w:rsidRPr="005A70EE">
        <w:rPr>
          <w:color w:val="000000"/>
          <w:vertAlign w:val="superscript"/>
        </w:rPr>
        <w:t>(4)</w:t>
      </w:r>
      <w:r w:rsidRPr="005A70EE">
        <w:rPr>
          <w:color w:val="000000"/>
        </w:rPr>
        <w:t xml:space="preserve">, kể từ ngày..... tháng..... năm..... </w:t>
      </w:r>
      <w:r w:rsidRPr="005A70EE">
        <w:rPr>
          <w:color w:val="000000"/>
          <w:vertAlign w:val="superscript"/>
        </w:rPr>
        <w:t>(5)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 xml:space="preserve">            </w:t>
      </w:r>
    </w:p>
    <w:tbl>
      <w:tblPr>
        <w:tblW w:w="88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673"/>
        <w:gridCol w:w="4222"/>
      </w:tblGrid>
      <w:tr w:rsidR="005A70EE" w:rsidRPr="005A70EE" w:rsidTr="005A70EE">
        <w:tc>
          <w:tcPr>
            <w:tcW w:w="4394" w:type="dxa"/>
            <w:vAlign w:val="center"/>
            <w:hideMark/>
          </w:tcPr>
          <w:p w:rsidR="005A70EE" w:rsidRPr="005A70EE" w:rsidRDefault="005A70EE">
            <w:pPr>
              <w:pStyle w:val="NormalWeb"/>
            </w:pPr>
            <w:r w:rsidRPr="005A70EE">
              <w:rPr>
                <w:color w:val="000000"/>
              </w:rPr>
              <w:t>Nơi nhận:</w:t>
            </w:r>
          </w:p>
          <w:p w:rsidR="005A70EE" w:rsidRPr="005A70EE" w:rsidRDefault="005A70EE">
            <w:pPr>
              <w:pStyle w:val="NormalWeb"/>
            </w:pPr>
            <w:r w:rsidRPr="005A70EE">
              <w:rPr>
                <w:color w:val="000000"/>
              </w:rPr>
              <w:t>- VKS.............................;</w:t>
            </w:r>
          </w:p>
          <w:p w:rsidR="005A70EE" w:rsidRPr="005A70EE" w:rsidRDefault="005A70EE">
            <w:pPr>
              <w:pStyle w:val="NormalWeb"/>
            </w:pPr>
            <w:r w:rsidRPr="005A70EE">
              <w:rPr>
                <w:color w:val="000000"/>
              </w:rPr>
              <w:lastRenderedPageBreak/>
              <w:t xml:space="preserve">- Bị can (các bị can).......; </w:t>
            </w:r>
          </w:p>
          <w:p w:rsidR="005A70EE" w:rsidRPr="005A70EE" w:rsidRDefault="005A70EE">
            <w:pPr>
              <w:pStyle w:val="NormalWeb"/>
            </w:pPr>
            <w:r w:rsidRPr="005A70EE">
              <w:rPr>
                <w:color w:val="000000"/>
              </w:rPr>
              <w:t>- Lưu hồ sơ vụ án.</w:t>
            </w:r>
          </w:p>
        </w:tc>
        <w:tc>
          <w:tcPr>
            <w:tcW w:w="3970" w:type="dxa"/>
            <w:vAlign w:val="center"/>
            <w:hideMark/>
          </w:tcPr>
          <w:p w:rsidR="005A70EE" w:rsidRPr="005A70EE" w:rsidRDefault="005A70EE">
            <w:pPr>
              <w:pStyle w:val="NormalWeb"/>
              <w:jc w:val="center"/>
            </w:pPr>
            <w:r w:rsidRPr="005A70EE">
              <w:rPr>
                <w:rStyle w:val="Strong"/>
                <w:color w:val="000000"/>
              </w:rPr>
              <w:lastRenderedPageBreak/>
              <w:t>TOÀ ÁN...............................</w:t>
            </w:r>
          </w:p>
          <w:p w:rsidR="005A70EE" w:rsidRPr="005A70EE" w:rsidRDefault="005A70EE">
            <w:pPr>
              <w:pStyle w:val="NormalWeb"/>
              <w:jc w:val="center"/>
            </w:pPr>
            <w:r w:rsidRPr="005A70EE">
              <w:rPr>
                <w:color w:val="000000"/>
              </w:rPr>
              <w:t xml:space="preserve">................ </w:t>
            </w:r>
            <w:r w:rsidRPr="005A70EE">
              <w:rPr>
                <w:color w:val="000000"/>
                <w:vertAlign w:val="superscript"/>
              </w:rPr>
              <w:t>(6)</w:t>
            </w:r>
          </w:p>
          <w:p w:rsidR="005A70EE" w:rsidRPr="005A70EE" w:rsidRDefault="005A70EE">
            <w:pPr>
              <w:pStyle w:val="NormalWeb"/>
            </w:pPr>
            <w:r w:rsidRPr="005A70EE">
              <w:rPr>
                <w:color w:val="000000"/>
              </w:rPr>
              <w:lastRenderedPageBreak/>
              <w:t> </w:t>
            </w:r>
          </w:p>
          <w:p w:rsidR="005A70EE" w:rsidRPr="005A70EE" w:rsidRDefault="005A70EE">
            <w:pPr>
              <w:pStyle w:val="NormalWeb"/>
            </w:pPr>
            <w:r w:rsidRPr="005A70EE">
              <w:rPr>
                <w:color w:val="000000"/>
              </w:rPr>
              <w:t> </w:t>
            </w:r>
          </w:p>
        </w:tc>
      </w:tr>
    </w:tbl>
    <w:p w:rsidR="005A70EE" w:rsidRPr="005A70EE" w:rsidRDefault="005A70EE" w:rsidP="005A70EE">
      <w:pPr>
        <w:pStyle w:val="NormalWeb"/>
      </w:pPr>
      <w:r w:rsidRPr="005A70EE">
        <w:rPr>
          <w:color w:val="000000"/>
        </w:rPr>
        <w:lastRenderedPageBreak/>
        <w:t> 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 xml:space="preserve">Hướng dẫn sử dụng mẫu số 04đ:           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(1) Ghi tên Toà án xét xử sơ thẩm; nếu là Toà án nhân dân cấp huyện cần ghi tỉnh, thành phố trực thuộc trung ương (Toà án nhân dân quận 1, thành phố H); nếu là Toà án quân sự khu vực cần ghi thêm quân khu (Toà án quân sự khu vực 1, quân khu 4).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(2) Ô thứ nhất ghi số, ô thứ hai ghi năm ra quyết định gia hạn thời hạn chuẩn bị xét xử (ví dụ: Số: 151/2004/HSST-QĐ).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(3) Ghi họ tên, ngày... tháng... năm... sinh, nơi sinh, nơi cư trú (nơi thường trú và nơi tạm trú), nghề nghiệp của bị can đầu vụ; nếu có nhiều bị can thì ghi thêm “và đồng bọn”.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(4) Ghi cả số và cả bằng chữ; đối với tội phạm ít nghiêm trọng và tội phạm nghiêm trọng thì tối đa là 15 ngày; đối với tội phạm rất nghiêm trọng và tội phạm đặc biệt nghiêm trọng thì tối đa là 30 ngày.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(5) Ghi ngày hết thời hạn chuẩn bị xét xử chưa gia hạn.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(6) Nếu Chánh án ký tên thì ghi Chánh án; nếu Phó Chánh án ký thay thì ghi KT. Chánh án.</w:t>
      </w:r>
    </w:p>
    <w:p w:rsidR="005A70EE" w:rsidRPr="005A70EE" w:rsidRDefault="005A70EE" w:rsidP="005A70EE">
      <w:pPr>
        <w:pStyle w:val="NormalWeb"/>
      </w:pPr>
      <w:r w:rsidRPr="005A70EE">
        <w:rPr>
          <w:color w:val="000000"/>
        </w:rPr>
        <w:t> </w:t>
      </w:r>
    </w:p>
    <w:p w:rsidR="005A70EE" w:rsidRPr="005A70EE" w:rsidRDefault="005A70EE" w:rsidP="005A70EE">
      <w:pPr>
        <w:pStyle w:val="NormalWeb"/>
        <w:jc w:val="center"/>
      </w:pPr>
      <w:r w:rsidRPr="005A70EE">
        <w:rPr>
          <w:rStyle w:val="Emphasis"/>
          <w:b/>
          <w:bCs/>
          <w:color w:val="000000"/>
        </w:rPr>
        <w:t>Mẫu số 04đ:</w:t>
      </w:r>
      <w:r w:rsidRPr="005A70EE">
        <w:rPr>
          <w:rStyle w:val="Emphasis"/>
          <w:color w:val="000000"/>
        </w:rPr>
        <w:t xml:space="preserve"> Dùng cho Chánh án Toà án xét xử sơ thẩm</w:t>
      </w:r>
      <w:r w:rsidRPr="005A70EE">
        <w:rPr>
          <w:i/>
          <w:iCs/>
          <w:color w:val="000000"/>
        </w:rPr>
        <w:br/>
      </w:r>
      <w:r w:rsidRPr="005A70EE">
        <w:rPr>
          <w:rStyle w:val="Emphasis"/>
          <w:color w:val="000000"/>
        </w:rPr>
        <w:t>(Ban hành kèm theo Nghị quyết số 04/2004/NQ-HĐTP ngày 05 tháng 11 năm 2004 của Hội đồng Thẩm phán Toà án nhân dân tối cao)</w:t>
      </w:r>
    </w:p>
    <w:p w:rsidR="005A70EE" w:rsidRPr="005A70EE" w:rsidRDefault="005A70EE" w:rsidP="005A70EE">
      <w:pPr>
        <w:pStyle w:val="NormalWeb"/>
      </w:pPr>
    </w:p>
    <w:p w:rsidR="005A70EE" w:rsidRDefault="005A70EE" w:rsidP="005A70EE">
      <w:pPr>
        <w:rPr>
          <w:sz w:val="24"/>
          <w:szCs w:val="24"/>
        </w:rPr>
      </w:pPr>
    </w:p>
    <w:p w:rsidR="005A70EE" w:rsidRDefault="005A70EE" w:rsidP="005A70EE">
      <w:pPr>
        <w:rPr>
          <w:sz w:val="24"/>
          <w:szCs w:val="24"/>
        </w:rPr>
      </w:pPr>
    </w:p>
    <w:p w:rsidR="005A70EE" w:rsidRDefault="005A70EE" w:rsidP="005A70EE">
      <w:pPr>
        <w:rPr>
          <w:sz w:val="24"/>
          <w:szCs w:val="24"/>
        </w:rPr>
      </w:pPr>
    </w:p>
    <w:p w:rsidR="005A70EE" w:rsidRPr="005A70EE" w:rsidRDefault="005A70EE" w:rsidP="005A70EE">
      <w:pPr>
        <w:rPr>
          <w:sz w:val="24"/>
          <w:szCs w:val="24"/>
        </w:rPr>
      </w:pPr>
      <w:bookmarkStart w:id="0" w:name="_GoBack"/>
      <w:bookmarkEnd w:id="0"/>
      <w:r w:rsidRPr="005A70EE">
        <w:rPr>
          <w:sz w:val="24"/>
          <w:szCs w:val="24"/>
        </w:rPr>
        <w:br/>
      </w:r>
      <w:r w:rsidRPr="005A70EE">
        <w:rPr>
          <w:color w:val="000000"/>
          <w:sz w:val="24"/>
          <w:szCs w:val="24"/>
        </w:rPr>
        <w:t>--------------------------------------------------------------</w:t>
      </w:r>
      <w:r w:rsidRPr="005A70EE">
        <w:rPr>
          <w:sz w:val="24"/>
          <w:szCs w:val="24"/>
        </w:rPr>
        <w:br/>
      </w:r>
      <w:r w:rsidRPr="005A70EE">
        <w:rPr>
          <w:rStyle w:val="Strong"/>
          <w:color w:val="FF6600"/>
          <w:sz w:val="24"/>
          <w:szCs w:val="24"/>
        </w:rPr>
        <w:t>THAM KHẢO DỊCH VỤ TƯ VẤN LIÊN QUAN:</w:t>
      </w:r>
    </w:p>
    <w:p w:rsidR="005A70EE" w:rsidRPr="005A70EE" w:rsidRDefault="004E4A33" w:rsidP="005A70EE">
      <w:pPr>
        <w:pStyle w:val="NormalWeb"/>
      </w:pPr>
      <w:hyperlink r:id="rId7" w:history="1">
        <w:r w:rsidR="005A70EE" w:rsidRPr="005A70EE">
          <w:rPr>
            <w:rStyle w:val="Hyperlink"/>
            <w:color w:val="0000CD"/>
          </w:rPr>
          <w:t>1. Tư vấn pháp luật lao động;</w:t>
        </w:r>
      </w:hyperlink>
    </w:p>
    <w:p w:rsidR="005A70EE" w:rsidRPr="005A70EE" w:rsidRDefault="004E4A33" w:rsidP="005A70EE">
      <w:pPr>
        <w:pStyle w:val="NormalWeb"/>
      </w:pPr>
      <w:hyperlink r:id="rId8" w:history="1">
        <w:r w:rsidR="005A70EE" w:rsidRPr="005A70EE">
          <w:rPr>
            <w:rStyle w:val="Hyperlink"/>
            <w:color w:val="0000CD"/>
          </w:rPr>
          <w:t>2. Luật sư riêng cho doanh nghiệp;</w:t>
        </w:r>
      </w:hyperlink>
    </w:p>
    <w:p w:rsidR="005A70EE" w:rsidRPr="005A70EE" w:rsidRDefault="004E4A33" w:rsidP="005A70EE">
      <w:pPr>
        <w:pStyle w:val="NormalWeb"/>
      </w:pPr>
      <w:hyperlink r:id="rId9" w:history="1">
        <w:r w:rsidR="005A70EE" w:rsidRPr="005A70EE">
          <w:rPr>
            <w:rStyle w:val="Hyperlink"/>
            <w:color w:val="0000CD"/>
          </w:rPr>
          <w:t>3.Tư vấn pháp luật lĩnh vực dân sự;</w:t>
        </w:r>
      </w:hyperlink>
    </w:p>
    <w:p w:rsidR="005A70EE" w:rsidRPr="005A70EE" w:rsidRDefault="004E4A33" w:rsidP="005A70EE">
      <w:pPr>
        <w:pStyle w:val="NormalWeb"/>
      </w:pPr>
      <w:hyperlink r:id="rId10" w:history="1">
        <w:r w:rsidR="005A70EE" w:rsidRPr="005A70EE">
          <w:rPr>
            <w:rStyle w:val="Hyperlink"/>
            <w:color w:val="0000CD"/>
          </w:rPr>
          <w:t>4. Tư vấn luật hành chính Việt Nam;</w:t>
        </w:r>
      </w:hyperlink>
    </w:p>
    <w:p w:rsidR="005A70EE" w:rsidRPr="005A70EE" w:rsidRDefault="004E4A33" w:rsidP="005A70EE">
      <w:pPr>
        <w:pStyle w:val="NormalWeb"/>
      </w:pPr>
      <w:hyperlink r:id="rId11" w:history="1">
        <w:r w:rsidR="005A70EE" w:rsidRPr="005A70EE">
          <w:rPr>
            <w:rStyle w:val="Hyperlink"/>
            <w:color w:val="0000CD"/>
          </w:rPr>
          <w:t>5.</w:t>
        </w:r>
        <w:r w:rsidR="005A70EE" w:rsidRPr="005A70EE">
          <w:rPr>
            <w:rStyle w:val="Strong"/>
            <w:color w:val="0000CD"/>
            <w:u w:val="single"/>
          </w:rPr>
          <w:t xml:space="preserve"> </w:t>
        </w:r>
        <w:r w:rsidR="005A70EE" w:rsidRPr="005A70EE">
          <w:rPr>
            <w:rStyle w:val="Hyperlink"/>
            <w:color w:val="0000CD"/>
          </w:rPr>
          <w:t>Dịch vụ luật sư tư vấn giải quyết tranh chấp tại tòa án.</w:t>
        </w:r>
      </w:hyperlink>
    </w:p>
    <w:p w:rsidR="005A70EE" w:rsidRPr="005A70EE" w:rsidRDefault="004E4A33" w:rsidP="005A70EE">
      <w:pPr>
        <w:pStyle w:val="NormalWeb"/>
      </w:pPr>
      <w:hyperlink r:id="rId12" w:history="1">
        <w:r w:rsidR="005A70EE" w:rsidRPr="005A70EE">
          <w:rPr>
            <w:rStyle w:val="Hyperlink"/>
            <w:color w:val="0000CD"/>
          </w:rPr>
          <w:t>6. Luật sư tranh tụng tại tòa án và đại diện ngoài tố tụng;</w:t>
        </w:r>
      </w:hyperlink>
    </w:p>
    <w:p w:rsidR="005A70EE" w:rsidRPr="005A70EE" w:rsidRDefault="004E4A33" w:rsidP="005A70EE">
      <w:pPr>
        <w:pStyle w:val="NormalWeb"/>
      </w:pPr>
      <w:hyperlink r:id="rId13" w:history="1">
        <w:r w:rsidR="005A70EE" w:rsidRPr="005A70EE">
          <w:rPr>
            <w:rStyle w:val="Hyperlink"/>
            <w:color w:val="0000CD"/>
          </w:rPr>
          <w:t>7. Luật sư tư vấn giải quyết tranh chấp hôn nhân gia đình;</w:t>
        </w:r>
      </w:hyperlink>
    </w:p>
    <w:p w:rsidR="005A70EE" w:rsidRPr="005A70EE" w:rsidRDefault="005A70EE" w:rsidP="005A70EE">
      <w:pPr>
        <w:pStyle w:val="NormalWeb"/>
      </w:pPr>
      <w:r w:rsidRPr="005A70EE">
        <w:rPr>
          <w:color w:val="0000FF"/>
          <w:u w:val="single"/>
        </w:rPr>
        <w:t xml:space="preserve">8. </w:t>
      </w:r>
      <w:hyperlink r:id="rId14" w:history="1">
        <w:r w:rsidRPr="005A70EE">
          <w:rPr>
            <w:rStyle w:val="Hyperlink"/>
          </w:rPr>
          <w:t>Dịch vụ luật sư tư vấn trực tuyến qua tổng đài 19006</w:t>
        </w:r>
      </w:hyperlink>
      <w:hyperlink r:id="rId15" w:history="1">
        <w:r w:rsidRPr="005A70EE">
          <w:rPr>
            <w:rStyle w:val="Hyperlink"/>
          </w:rPr>
          <w:t>162</w:t>
        </w:r>
      </w:hyperlink>
    </w:p>
    <w:p w:rsidR="00266947" w:rsidRPr="005A70EE" w:rsidRDefault="00266947" w:rsidP="00EC2D51">
      <w:pPr>
        <w:rPr>
          <w:sz w:val="24"/>
          <w:szCs w:val="24"/>
        </w:rPr>
      </w:pPr>
    </w:p>
    <w:sectPr w:rsidR="00266947" w:rsidRPr="005A70EE" w:rsidSect="00874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1B" w:rsidRDefault="00D26C1B" w:rsidP="007446EA">
      <w:pPr>
        <w:spacing w:after="0" w:line="240" w:lineRule="auto"/>
      </w:pPr>
      <w:r>
        <w:separator/>
      </w:r>
    </w:p>
  </w:endnote>
  <w:endnote w:type="continuationSeparator" w:id="1">
    <w:p w:rsidR="00D26C1B" w:rsidRDefault="00D26C1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EE71B7" w:rsidRDefault="00EE71B7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1B" w:rsidRDefault="00D26C1B" w:rsidP="007446EA">
      <w:pPr>
        <w:spacing w:after="0" w:line="240" w:lineRule="auto"/>
      </w:pPr>
      <w:r>
        <w:separator/>
      </w:r>
    </w:p>
  </w:footnote>
  <w:footnote w:type="continuationSeparator" w:id="1">
    <w:p w:rsidR="00D26C1B" w:rsidRDefault="00D26C1B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EE71B7" w:rsidRDefault="00EE71B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2D7D9D"/>
    <w:rsid w:val="003C01DF"/>
    <w:rsid w:val="004E4A33"/>
    <w:rsid w:val="005A70EE"/>
    <w:rsid w:val="0063517F"/>
    <w:rsid w:val="00640271"/>
    <w:rsid w:val="007446EA"/>
    <w:rsid w:val="00770BA3"/>
    <w:rsid w:val="007B275F"/>
    <w:rsid w:val="00806B43"/>
    <w:rsid w:val="008744ED"/>
    <w:rsid w:val="009874E5"/>
    <w:rsid w:val="00AC07C4"/>
    <w:rsid w:val="00B01A28"/>
    <w:rsid w:val="00D26C1B"/>
    <w:rsid w:val="00EC2D51"/>
    <w:rsid w:val="00E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5A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A70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doanh-nghiep/luat-su-rieng-cho-doanh-nghiep.aspx" TargetMode="External"/><Relationship Id="rId13" Type="http://schemas.openxmlformats.org/officeDocument/2006/relationships/hyperlink" Target="http://luatminhkhue.vn/tranh-tung/luat-su-tu-van-giai-quyet-tranh-chap-hon-nhan-gia-dinh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luatminhkhue.vn/lao-dong_1/tu-van-phap-luat-lao-dong.aspx" TargetMode="External"/><Relationship Id="rId12" Type="http://schemas.openxmlformats.org/officeDocument/2006/relationships/hyperlink" Target="http://luatminhkhue.vn/tranh-tung/luat-su-tranh-tung-tai-toa-an-va-dai-dien-ngoai-to-tung.aspx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uatminhkhue.vn/van-ban-luat-hinh-su/bo-luat-to-tung-hinh-su-so-19-2003-qh11.aspx" TargetMode="External"/><Relationship Id="rId11" Type="http://schemas.openxmlformats.org/officeDocument/2006/relationships/hyperlink" Target="http://luatminhkhue.vn/tranh-tung/dich-vu-luat-su-tu-van-giai-quyet-tranh-chap-tai-toa-an.aspx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luatminhkhue.vn/luat-su/dich-vu-luat-su-tu-van-truc-tuyen-qua-tong-dai-19006162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uatminhkhue.vn/tranh-tung/tu-van-luat-hanh-chinh-viet-nam.asp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tranh-tung/tu-van-phap-luat-linh-vuc-dan-su.aspx" TargetMode="External"/><Relationship Id="rId14" Type="http://schemas.openxmlformats.org/officeDocument/2006/relationships/hyperlink" Target="http://luatminhkhue.vn/luat-su/dich-vu-luat-su-tu-van-truc-tuyen-qua-tong-dai-19006162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2015-09-21T17:28:00Z</dcterms:created>
  <dcterms:modified xsi:type="dcterms:W3CDTF">2019-01-25T06:52:00Z</dcterms:modified>
</cp:coreProperties>
</file>