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391" w:type="dxa"/>
        <w:tblCellSpacing w:w="0" w:type="dxa"/>
        <w:tblInd w:w="20" w:type="dxa"/>
        <w:tblBorders>
          <w:top w:val="dotted" w:color="D3D3D3" w:sz="8" w:space="0"/>
          <w:left w:val="dotted" w:color="D3D3D3" w:sz="8" w:space="0"/>
          <w:bottom w:val="dotted" w:color="D3D3D3" w:sz="8" w:space="0"/>
          <w:right w:val="dotted" w:color="D3D3D3" w:sz="8" w:space="0"/>
          <w:insideH w:val="none" w:color="auto" w:sz="0" w:space="0"/>
          <w:insideV w:val="none" w:color="auto" w:sz="0" w:space="0"/>
        </w:tblBorders>
        <w:shd w:val="clear"/>
        <w:tblLayout w:type="autofit"/>
        <w:tblCellMar>
          <w:top w:w="0" w:type="dxa"/>
          <w:left w:w="0" w:type="dxa"/>
          <w:bottom w:w="0" w:type="dxa"/>
          <w:right w:w="0" w:type="dxa"/>
        </w:tblCellMar>
      </w:tblPr>
      <w:tblGrid>
        <w:gridCol w:w="3850"/>
        <w:gridCol w:w="10541"/>
      </w:tblGrid>
      <w:tr>
        <w:trPr>
          <w:tblCellSpacing w:w="0" w:type="dxa"/>
        </w:trPr>
        <w:tc>
          <w:tcPr>
            <w:tcW w:w="0" w:type="auto"/>
            <w:tcBorders>
              <w:top w:val="dotted" w:color="D3D3D3" w:sz="8" w:space="0"/>
              <w:left w:val="dotted" w:color="D3D3D3" w:sz="8" w:space="0"/>
              <w:bottom w:val="dotted" w:color="D3D3D3" w:sz="8" w:space="0"/>
              <w:right w:val="dotted" w:color="D3D3D3"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TÊN CƠ SỞ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Số: 01/GCN-TS</w:t>
            </w:r>
          </w:p>
        </w:tc>
        <w:tc>
          <w:tcPr>
            <w:tcW w:w="0" w:type="auto"/>
            <w:tcBorders>
              <w:top w:val="dotted" w:color="D3D3D3" w:sz="8" w:space="0"/>
              <w:left w:val="dotted" w:color="D3D3D3" w:sz="8" w:space="0"/>
              <w:bottom w:val="dotted" w:color="D3D3D3" w:sz="8" w:space="0"/>
              <w:right w:val="dotted" w:color="D3D3D3"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CỘNG HÒA XÃ HỘI CHỦ NGHĨA VIỆT NAM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28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Độc lập - Tự do - Hạnh phúc</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center"/>
        <w:rPr>
          <w:rFonts w:hint="default" w:ascii="Arial" w:hAnsi="Arial" w:cs="Arial"/>
          <w:i w:val="0"/>
          <w:iCs w:val="0"/>
          <w:caps w:val="0"/>
          <w:color w:val="000000"/>
          <w:spacing w:val="0"/>
          <w:sz w:val="28"/>
          <w:szCs w:val="28"/>
        </w:rPr>
      </w:pPr>
      <w:r>
        <w:rPr>
          <w:rStyle w:val="6"/>
          <w:rFonts w:hint="default" w:ascii="Arial" w:hAnsi="Arial" w:cs="Arial"/>
          <w:b/>
          <w:bCs/>
          <w:i w:val="0"/>
          <w:iCs w:val="0"/>
          <w:caps w:val="0"/>
          <w:color w:val="000000"/>
          <w:spacing w:val="0"/>
          <w:sz w:val="28"/>
          <w:szCs w:val="28"/>
          <w:bdr w:val="none" w:color="auto" w:sz="0" w:space="0"/>
        </w:rPr>
        <w:t>ĐƠN ĐỀ NGHỊ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center"/>
        <w:rPr>
          <w:rFonts w:hint="default" w:ascii="Arial" w:hAnsi="Arial" w:cs="Arial"/>
          <w:i w:val="0"/>
          <w:iCs w:val="0"/>
          <w:caps w:val="0"/>
          <w:color w:val="000000"/>
          <w:spacing w:val="0"/>
          <w:sz w:val="28"/>
          <w:szCs w:val="28"/>
        </w:rPr>
      </w:pPr>
      <w:r>
        <w:rPr>
          <w:rStyle w:val="6"/>
          <w:rFonts w:hint="default" w:ascii="Arial" w:hAnsi="Arial" w:cs="Arial"/>
          <w:b/>
          <w:bCs/>
          <w:i w:val="0"/>
          <w:iCs w:val="0"/>
          <w:caps w:val="0"/>
          <w:color w:val="000000"/>
          <w:spacing w:val="0"/>
          <w:sz w:val="28"/>
          <w:szCs w:val="28"/>
          <w:bdr w:val="none" w:color="auto" w:sz="0" w:space="0"/>
        </w:rPr>
        <w:t>Cấp, cấp lại giấy chứng nhận cơ sở đủ điều kiện sản xuất thức ăn thủy sản, sản phẩm xử lý môi trường nuôi trồng thủy sản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Kính gửi: Cục Thú y, Bộ Nông nghiệp và Phát triển nông thôn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1. Tên cơ sở: Công ty TNHH Thủy sản Hải Phát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 Mã số doanh nghiệp/Mã số thuế: 0123456789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 Địa chỉ trụ sở: 456 Đường Nguyễn Thị Minh Khai, Quận 10, TP. Hồ Chí Minh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 Số điện thoại: 0987.654.321 Số Fax: 0987.654.322 E-mail: thuy-san-hai-phat@email.com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2. Đề nghị kiểm tra, thẩm định, chứng nhận cơ sở đủ điều kiện sản xuất thức ăn thủy sản, sản phẩm xử lý môi trường nuôi trồng thủy sản: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a) Thức ăn thủy sản</w:t>
      </w:r>
    </w:p>
    <w:tbl>
      <w:tblPr>
        <w:tblW w:w="14391" w:type="dxa"/>
        <w:tblCellSpacing w:w="7" w:type="dxa"/>
        <w:tblInd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4"/>
        <w:gridCol w:w="5353"/>
        <w:gridCol w:w="3891"/>
        <w:gridCol w:w="4723"/>
      </w:tblGrid>
      <w:tr>
        <w:tblPrEx>
          <w:shd w:val="clear"/>
        </w:tblPrEx>
        <w:trPr>
          <w:gridAfter w:val="3"/>
          <w:tblCellSpacing w:w="7" w:type="dxa"/>
        </w:trPr>
        <w:tc>
          <w:tcPr>
            <w:tcW w:w="0" w:type="auto"/>
            <w:tcBorders>
              <w:left w:val="nil"/>
            </w:tcBorders>
            <w:shd w:val="clear"/>
            <w:vAlign w:val="center"/>
          </w:tcPr>
          <w:p>
            <w:pPr>
              <w:rPr>
                <w:rFonts w:hint="default" w:ascii="Arial" w:hAnsi="Arial" w:cs="Arial"/>
                <w:i w:val="0"/>
                <w:iCs w:val="0"/>
                <w:caps w:val="0"/>
                <w:color w:val="000000"/>
                <w:spacing w:val="0"/>
                <w:sz w:val="28"/>
                <w:szCs w:val="28"/>
              </w:rPr>
            </w:pPr>
          </w:p>
        </w:tc>
      </w:tr>
      <w:tr>
        <w:tblPrEx>
          <w:shd w:val="clear"/>
        </w:tblPrEx>
        <w:trPr>
          <w:tblHeader/>
          <w:tblCellSpacing w:w="7" w:type="dxa"/>
        </w:trPr>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TT</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Loại sản phẩm</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Dạng sản phẩm, công suất thiết kế</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Công suất thiết kế (tấn/năm hoặc m3/năm)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1</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Thức ăn hỗn hợp</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Ấu trùng cá mòi, ếch</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300 tấn/năm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 Thức ăn hỗn hợp cho cá, tôm</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Thức ăn cho cá nước ngọt</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500 tấn/năm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 Thức ăn hỗn hợp cho ếch, lươn...</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 Thức ăn hỗn hợp cho động vật thủy sản làm cảnh</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 Thức ăn hỗn hợp khác</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2</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Thức ăn bổ sung (chất bổ sung)</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 Chế phẩm sinh học, vi sinh vật</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 Hỗn hợp khoáng, vitamin,...</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Vitamin cho cá</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200 tấn/năm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 Thức ăn bổ sung khác</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3</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Thức ăn tươi, sống</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Tôm sống</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100 tấn/năm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4</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Nguyên liệu</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Cá cơm, thức ăn dầu cho cá</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150 tấn/năm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Style w:val="6"/>
          <w:rFonts w:hint="default" w:ascii="Arial" w:hAnsi="Arial" w:cs="Arial"/>
          <w:b/>
          <w:bCs/>
          <w:i w:val="0"/>
          <w:iCs w:val="0"/>
          <w:caps w:val="0"/>
          <w:color w:val="000000"/>
          <w:spacing w:val="0"/>
          <w:sz w:val="28"/>
          <w:szCs w:val="28"/>
          <w:bdr w:val="none" w:color="auto" w:sz="0" w:space="0"/>
        </w:rPr>
        <w:t>b) Sản phẩm xử lý môi trường nuôi trồng thủy sản</w:t>
      </w:r>
    </w:p>
    <w:tbl>
      <w:tblPr>
        <w:tblW w:w="14391" w:type="dxa"/>
        <w:tblCellSpacing w:w="7" w:type="dxa"/>
        <w:tblInd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4"/>
        <w:gridCol w:w="4650"/>
        <w:gridCol w:w="4304"/>
        <w:gridCol w:w="5013"/>
      </w:tblGrid>
      <w:tr>
        <w:trPr>
          <w:gridAfter w:val="3"/>
          <w:tblCellSpacing w:w="7" w:type="dxa"/>
        </w:trPr>
        <w:tc>
          <w:tcPr>
            <w:tcW w:w="0" w:type="auto"/>
            <w:tcBorders>
              <w:left w:val="nil"/>
            </w:tcBorders>
            <w:shd w:val="clear"/>
            <w:vAlign w:val="center"/>
          </w:tcPr>
          <w:p>
            <w:pPr>
              <w:rPr>
                <w:rFonts w:hint="default" w:ascii="Arial" w:hAnsi="Arial" w:cs="Arial"/>
                <w:i w:val="0"/>
                <w:iCs w:val="0"/>
                <w:caps w:val="0"/>
                <w:color w:val="000000"/>
                <w:spacing w:val="0"/>
                <w:sz w:val="28"/>
                <w:szCs w:val="28"/>
              </w:rPr>
            </w:pPr>
          </w:p>
        </w:tc>
      </w:tr>
      <w:tr>
        <w:trPr>
          <w:tblHeader/>
          <w:tblCellSpacing w:w="7" w:type="dxa"/>
        </w:trPr>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TT</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Loại sản phẩm</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Dạng sản phẩm, công suất thiết kế</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Công suất thiết kế (tấn/năm hoặc m3/năm)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1</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Hoá chất</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Tricloroethylene</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50 tấn/năm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2</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Chế phẩm sinh học, vi sinh vật</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EM (Effective Microorganisms)</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30 tấn/năm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3</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Chất xử lý môi trường nuôi trồng thủy sản</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Khoáng tự nhiên, hỗn hợp khoáng</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100 tấn/năm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4</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Sản phẩm khác</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Biofloc (vật liệu bảo vệ môi trường)</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80 tấn/năm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Style w:val="6"/>
          <w:rFonts w:hint="default" w:ascii="Arial" w:hAnsi="Arial" w:cs="Arial"/>
          <w:b/>
          <w:bCs/>
          <w:i w:val="0"/>
          <w:iCs w:val="0"/>
          <w:caps w:val="0"/>
          <w:color w:val="000000"/>
          <w:spacing w:val="0"/>
          <w:sz w:val="28"/>
          <w:szCs w:val="28"/>
          <w:bdr w:val="none" w:color="auto" w:sz="0" w:space="0"/>
        </w:rPr>
        <w:t>c) Sản phẩm sử dụng cho cả 2 mục đích: Bổ sung thức ăn và xử lý môi trường nuôi trồng thủy sản</w:t>
      </w:r>
    </w:p>
    <w:tbl>
      <w:tblPr>
        <w:tblW w:w="14391" w:type="dxa"/>
        <w:tblCellSpacing w:w="7" w:type="dxa"/>
        <w:tblInd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24"/>
        <w:gridCol w:w="3911"/>
        <w:gridCol w:w="4538"/>
        <w:gridCol w:w="5518"/>
      </w:tblGrid>
      <w:tr>
        <w:trPr>
          <w:gridAfter w:val="3"/>
          <w:tblCellSpacing w:w="7" w:type="dxa"/>
        </w:trPr>
        <w:tc>
          <w:tcPr>
            <w:tcW w:w="0" w:type="auto"/>
            <w:tcBorders>
              <w:left w:val="nil"/>
            </w:tcBorders>
            <w:shd w:val="clear"/>
            <w:vAlign w:val="center"/>
          </w:tcPr>
          <w:p>
            <w:pPr>
              <w:rPr>
                <w:rFonts w:hint="default" w:ascii="Arial" w:hAnsi="Arial" w:cs="Arial"/>
                <w:i w:val="0"/>
                <w:iCs w:val="0"/>
                <w:caps w:val="0"/>
                <w:color w:val="000000"/>
                <w:spacing w:val="0"/>
                <w:sz w:val="28"/>
                <w:szCs w:val="28"/>
              </w:rPr>
            </w:pPr>
          </w:p>
        </w:tc>
      </w:tr>
      <w:tr>
        <w:trPr>
          <w:tblHeader/>
          <w:tblCellSpacing w:w="7" w:type="dxa"/>
        </w:trPr>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TT</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Loại sản phẩm</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Dạng sản phẩm, công suất thiết kế</w:t>
            </w:r>
          </w:p>
        </w:tc>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Công suất thiết kế (tấn/năm hoặc m3/năm)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1</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Chế phẩm sinh học, vi sinh vật.</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Bổ sung vi sinh vật</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100 tấn/năm</w:t>
            </w:r>
          </w:p>
        </w:tc>
      </w:tr>
      <w:tr>
        <w:tblPrEx>
          <w:shd w:val="clear"/>
        </w:tblPrEx>
        <w:trPr>
          <w:tblCellSpacing w:w="7" w:type="dxa"/>
        </w:trPr>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2</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Hỗn hợp khoáng, vitamin, ...</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Khoáng tự nhiên, vitamin</w:t>
            </w:r>
          </w:p>
        </w:tc>
        <w:tc>
          <w:tcPr>
            <w:tcW w:w="0" w:type="auto"/>
            <w:tcBorders>
              <w:top w:val="single" w:color="DDDDDD" w:sz="8" w:space="0"/>
              <w:left w:val="single" w:color="DDDDDD" w:sz="8" w:space="0"/>
              <w:bottom w:val="single" w:color="DDDDDD" w:sz="8" w:space="0"/>
              <w:right w:val="single" w:color="DDDDDD" w:sz="8" w:space="0"/>
            </w:tcBorders>
            <w:shd w:val="clear"/>
            <w:tcMar>
              <w:top w:w="40" w:type="dxa"/>
              <w:left w:w="40" w:type="dxa"/>
              <w:bottom w:w="40" w:type="dxa"/>
              <w:right w:w="40" w:type="dxa"/>
            </w:tcMar>
            <w:vAlign w:val="center"/>
          </w:tcPr>
          <w:p>
            <w:pPr>
              <w:keepNext w:val="0"/>
              <w:keepLines w:val="0"/>
              <w:widowControl/>
              <w:suppressLineNumbers w:val="0"/>
              <w:spacing w:line="500" w:lineRule="atLeast"/>
              <w:jc w:val="left"/>
              <w:rPr>
                <w:rFonts w:hint="default"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lang w:val="en-US" w:eastAsia="zh-CN" w:bidi="ar"/>
              </w:rPr>
              <w:t>120 tấn/năm</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3. Hồ sơ và tài liệu kèm theo đơn này, gồm: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Bản thuyết minh điều kiện cơ sở sản xuất thức ăn thủy sản, sản phẩm xử lý môi trường nuôi trồng thủy sản.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4. Đăng ký cấp lần đầu (hoặc khi thay đổi, bổ sung điều kiện sản xuất):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5. Đăng ký cấp lại: X</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Lý do cấp lại: Cấp lại do sơ đồ tổ chức sản xuất đã thay đổi và cần cập nhật.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ind w:left="0" w:firstLine="0"/>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8"/>
          <w:szCs w:val="28"/>
          <w:bdr w:val="none" w:color="auto" w:sz="0" w:space="0"/>
        </w:rPr>
        <w:t>Chúng tôi cam kết thực hiện các quy định về điều kiện sản xuất thức ăn thủy sản, sản phẩm xử lý môi trường nuôi trồng thủy sản; duy trì và chấp hành việc kiểm tra duy trì điều kiện sản xuất thức ăn thủy sản, sản phẩm xử lý môi trường nuôi trồng thủy sản và nộp phí, lệ phí kiểm tra điều kiện và kiểm tra duy trì điều kiện theo quy định.</w:t>
      </w:r>
    </w:p>
    <w:tbl>
      <w:tblPr>
        <w:tblW w:w="14391" w:type="dxa"/>
        <w:tblCellSpacing w:w="0" w:type="dxa"/>
        <w:tblInd w:w="20" w:type="dxa"/>
        <w:tblBorders>
          <w:top w:val="dotted" w:color="D3D3D3" w:sz="8" w:space="0"/>
          <w:left w:val="dotted" w:color="D3D3D3" w:sz="8" w:space="0"/>
          <w:bottom w:val="dotted" w:color="D3D3D3" w:sz="8" w:space="0"/>
          <w:right w:val="dotted" w:color="D3D3D3" w:sz="8" w:space="0"/>
          <w:insideH w:val="none" w:color="auto" w:sz="0" w:space="0"/>
          <w:insideV w:val="none" w:color="auto" w:sz="0" w:space="0"/>
        </w:tblBorders>
        <w:shd w:val="clear"/>
        <w:tblLayout w:type="autofit"/>
        <w:tblCellMar>
          <w:top w:w="0" w:type="dxa"/>
          <w:left w:w="0" w:type="dxa"/>
          <w:bottom w:w="0" w:type="dxa"/>
          <w:right w:w="0" w:type="dxa"/>
        </w:tblCellMar>
      </w:tblPr>
      <w:tblGrid>
        <w:gridCol w:w="7737"/>
        <w:gridCol w:w="6654"/>
      </w:tblGrid>
      <w:tr>
        <w:tblPrEx>
          <w:shd w:val="clear"/>
        </w:tblPrEx>
        <w:trPr>
          <w:tblCellSpacing w:w="0" w:type="dxa"/>
        </w:trPr>
        <w:tc>
          <w:tcPr>
            <w:tcW w:w="0" w:type="auto"/>
            <w:tcBorders>
              <w:top w:val="dotted" w:color="D3D3D3" w:sz="8" w:space="0"/>
              <w:left w:val="dotted" w:color="D3D3D3" w:sz="8" w:space="0"/>
              <w:bottom w:val="dotted" w:color="D3D3D3" w:sz="8" w:space="0"/>
              <w:right w:val="dotted" w:color="D3D3D3"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Nơi nhận: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 Cục Thú y, Bộ Nông nghiệp và Phát triển nông thôn;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both"/>
              <w:rPr>
                <w:rFonts w:hint="default" w:ascii="Arial" w:hAnsi="Arial" w:cs="Arial"/>
                <w:sz w:val="28"/>
                <w:szCs w:val="28"/>
              </w:rPr>
            </w:pPr>
            <w:r>
              <w:rPr>
                <w:rFonts w:hint="default" w:ascii="Arial" w:hAnsi="Arial" w:cs="Arial"/>
                <w:i w:val="0"/>
                <w:iCs w:val="0"/>
                <w:caps w:val="0"/>
                <w:color w:val="000000"/>
                <w:spacing w:val="0"/>
                <w:sz w:val="28"/>
                <w:szCs w:val="28"/>
                <w:bdr w:val="none" w:color="auto" w:sz="0" w:space="0"/>
              </w:rPr>
              <w:t>- Lưu: Tại cơ sở.</w:t>
            </w:r>
          </w:p>
        </w:tc>
        <w:tc>
          <w:tcPr>
            <w:tcW w:w="0" w:type="auto"/>
            <w:tcBorders>
              <w:top w:val="dotted" w:color="D3D3D3" w:sz="8" w:space="0"/>
              <w:left w:val="dotted" w:color="D3D3D3" w:sz="8" w:space="0"/>
              <w:bottom w:val="dotted" w:color="D3D3D3" w:sz="8" w:space="0"/>
              <w:right w:val="dotted" w:color="D3D3D3" w:sz="8" w:space="0"/>
            </w:tcBorders>
            <w:shd w:val="clear"/>
            <w:tcMar>
              <w:top w:w="40" w:type="dxa"/>
              <w:left w:w="40" w:type="dxa"/>
              <w:bottom w:w="40" w:type="dxa"/>
              <w:right w:w="4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right"/>
              <w:rPr>
                <w:rFonts w:hint="default" w:ascii="Arial" w:hAnsi="Arial" w:cs="Arial"/>
                <w:sz w:val="28"/>
                <w:szCs w:val="28"/>
              </w:rPr>
            </w:pPr>
            <w:r>
              <w:rPr>
                <w:rStyle w:val="4"/>
                <w:rFonts w:hint="default" w:ascii="Arial" w:hAnsi="Arial" w:cs="Arial"/>
                <w:i w:val="0"/>
                <w:iCs w:val="0"/>
                <w:caps w:val="0"/>
                <w:color w:val="000000"/>
                <w:spacing w:val="0"/>
                <w:sz w:val="28"/>
                <w:szCs w:val="28"/>
                <w:bdr w:val="none" w:color="auto" w:sz="0" w:space="0"/>
              </w:rPr>
              <w:t>TP. Hồ Chí Minh, ngày 19 tháng 04 năm 2024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CHỦ CƠ SỞ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after="120" w:afterAutospacing="0" w:line="460" w:lineRule="atLeast"/>
              <w:jc w:val="center"/>
              <w:rPr>
                <w:rFonts w:hint="default" w:ascii="Arial" w:hAnsi="Arial" w:cs="Arial"/>
                <w:sz w:val="28"/>
                <w:szCs w:val="28"/>
              </w:rPr>
            </w:pPr>
            <w:r>
              <w:rPr>
                <w:rStyle w:val="6"/>
                <w:rFonts w:hint="default" w:ascii="Arial" w:hAnsi="Arial" w:cs="Arial"/>
                <w:b/>
                <w:bCs/>
                <w:i w:val="0"/>
                <w:iCs w:val="0"/>
                <w:caps w:val="0"/>
                <w:color w:val="000000"/>
                <w:spacing w:val="0"/>
                <w:sz w:val="28"/>
                <w:szCs w:val="28"/>
                <w:bdr w:val="none" w:color="auto" w:sz="0" w:space="0"/>
              </w:rPr>
              <w:t>(Ký tên, đóng dấu)</w:t>
            </w:r>
          </w:p>
        </w:tc>
      </w:tr>
    </w:tbl>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B1471"/>
    <w:rsid w:val="3A7B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2024-04-19T21:05:00Z</dcterms:created>
  <dc:creator>Nguyễn Hằng</dc:creator>
  <cp:lastModifiedBy>Nguyễn Hằng</cp:lastModifiedBy>
  <dcterms:modified xsi:type="dcterms:W3CDTF">2024-04-19T21:06:23Z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