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58A1" w14:textId="77777777" w:rsidR="0002028F" w:rsidRPr="0002028F" w:rsidRDefault="0002028F" w:rsidP="0002028F">
      <w:pPr>
        <w:spacing w:after="0" w:line="375" w:lineRule="atLeast"/>
        <w:jc w:val="center"/>
        <w:rPr>
          <w:rFonts w:ascii="Arial" w:eastAsia="Times New Roman" w:hAnsi="Arial" w:cs="Arial"/>
          <w:color w:val="000000"/>
          <w:sz w:val="21"/>
          <w:szCs w:val="21"/>
        </w:rPr>
      </w:pPr>
      <w:r w:rsidRPr="0002028F">
        <w:rPr>
          <w:rFonts w:ascii="Arial" w:eastAsia="Times New Roman" w:hAnsi="Arial" w:cs="Arial"/>
          <w:b/>
          <w:bCs/>
          <w:color w:val="000000"/>
          <w:sz w:val="21"/>
          <w:szCs w:val="21"/>
        </w:rPr>
        <w:t>BÁO CÁO SƠ KẾT CÁC HOẠT ĐỘNG THI ĐUA CHÀO MỪNG KỶ NIỆM NGÀY NHÀ GIÁO VIỆT NAM 20/11</w:t>
      </w:r>
    </w:p>
    <w:p w14:paraId="7F2AEAFB" w14:textId="77777777" w:rsidR="0002028F" w:rsidRPr="0002028F" w:rsidRDefault="0002028F" w:rsidP="0002028F">
      <w:pPr>
        <w:spacing w:after="0" w:line="375" w:lineRule="atLeast"/>
        <w:jc w:val="center"/>
        <w:rPr>
          <w:rFonts w:ascii="Arial" w:eastAsia="Times New Roman" w:hAnsi="Arial" w:cs="Arial"/>
          <w:color w:val="000000"/>
          <w:sz w:val="21"/>
          <w:szCs w:val="21"/>
        </w:rPr>
      </w:pPr>
    </w:p>
    <w:p w14:paraId="2C859EDD"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Thực hiện kế hoạch số ................ ngày............. của Hiệu trưởng trường THCS ................. về Kế hoạch năm học............................; ................................ của trường THCS ...................., về việc tổ chức các hoạt động thi đua chào mừng kỉ niệm ... năm ngày nhà giáo Việt Nam, hướng tới chào mừng kỷ niệm ... năm thành lập....</w:t>
      </w:r>
    </w:p>
    <w:p w14:paraId="1D2C4B8B"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Thày và trò trường THCS...................... đã sôi nổi, tích cực thi đua lập thành tích cao nhất. Nổi bật là phong trào thi đua “Dạy tốt - Học tốt”, “Thầy mẫu mực - trò chăm ngoan”, xây dựng “Trường học thân thiện - Học sinh tích cực” ...</w:t>
      </w:r>
    </w:p>
    <w:p w14:paraId="475AE35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Cụ thể:</w:t>
      </w:r>
    </w:p>
    <w:p w14:paraId="04D17F1E"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b/>
          <w:bCs/>
          <w:color w:val="000000"/>
          <w:sz w:val="21"/>
          <w:szCs w:val="21"/>
        </w:rPr>
        <w:t>I. Công tác chính trị tư tưởng</w:t>
      </w:r>
    </w:p>
    <w:p w14:paraId="74065FF0"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Nhà trường đã tổ chức các hoạt động học tập cho cán bộ, giáo viên và nhân viên, tuân thủ nghiêm túc các Chỉ thị, Nghị quyết của Đảng, chính sách pháp luật của Nhà nước, và các văn bản hướng dẫn của ngành giáo dục. Đồng thời, đã khuyến khích cán bộ, giáo viên, nhân viên và học sinh tích cực học tập và thực hiện theo tấm gương đạo đức của Hồ Chí Minh. Nhà trường cũng đã tổ chức cho cán bộ, giáo viên, nhân viên và học sinh học tập và thực hiện tốt Bộ quy tắc ứng xử của nhà trường.</w:t>
      </w:r>
    </w:p>
    <w:p w14:paraId="339B6350"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Công đoàn đã hợp tác chặt chẽ với nhà trường trong việc đẩy mạnh công tác tư tưởng cho cán bộ, giáo viên và nhân viên. Đồng thời, cùng nhau xây dựng kế hoạch thi đua, tạo ra môi trường học tập thân thiện, khuyến khích học sinh tích cực tham gia trong toàn trường. Cán bộ, giáo viên và nhân viên trong nhà trường đã duy trì và gìn giữ phẩm chất đạo đức của người giáo viên, tuân thủ chặt chẽ các quy định pháp luật của Nhà nước, cũng như các nội qui, qui định của ngành giáo dục, đơn vị và địa phương.</w:t>
      </w:r>
    </w:p>
    <w:p w14:paraId="6B3DC7E8"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b/>
          <w:bCs/>
          <w:color w:val="000000"/>
          <w:sz w:val="21"/>
          <w:szCs w:val="21"/>
        </w:rPr>
        <w:t>II. Hoạt động chuyên môn:</w:t>
      </w:r>
    </w:p>
    <w:p w14:paraId="3C2AF2F0"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1. Ban giám hiệu nhà trường đôn đốc sát sao nên đa số giáo viên thực hiện tốt nề nếp lên lớp, xây dựng kế hoạch bài dạy, hoàn thành tốt hồ sơ sổ sách, công việc và nhiệm vụ được phân công. Tích cực tự học, tự bồi dưỡng, tham gia đủ các lớp tập huấn, bồi dưỡng do ngành tổ chức.</w:t>
      </w:r>
    </w:p>
    <w:p w14:paraId="56B6AB24"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2. Lãnh đạo nhà trường và các tổ chuyên môn tăng cường dự giờ, thăm lớp, rút kinh nghiệm để bồi dưỡng chuyên môn nghiệp vụ cho giáo viên và góp phần nâng cao chất lượng dạy học trong nhà trường.</w:t>
      </w:r>
    </w:p>
    <w:p w14:paraId="38D068A2"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3. Tích cực phụ đạo HS yếu, bồi dưỡng HS khá, giỏi, nâng cao chất lượng đại trà.</w:t>
      </w:r>
    </w:p>
    <w:p w14:paraId="2E4ADF8D"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4. Hai tổ chuyên môn đã tích cực đổi mới hình thức, nội dung sinh hoạt, tập trung thảo luận, nghiên cứu bài học trong chương trình SGK lớp 6, 7; Tổ chức được 4 chuyên đề đổi mới phương pháp dạy học. Đặc biệt, chuyên đề môn Ngữ văn của tổ KHXH được Phòng GD&amp;ĐT đánh giá cao.</w:t>
      </w:r>
    </w:p>
    <w:p w14:paraId="096EEFC1"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lastRenderedPageBreak/>
        <w:t>5. Giáo viên tham gia hội giảng cấp trường, thi giáo viên giỏi cấp thành phố, thi giáo viên giỏi cấp tỉnh; tham gia hội thi thể dục thể thao cán bộ, giáo viên ngành giáo dục do Phòng GD&amp;ĐT thành phố phát động. 100% CB, GV tham gia với tinh thần nhiệt huyết, trách nhiệm cao.</w:t>
      </w:r>
    </w:p>
    <w:p w14:paraId="7FF0762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6. Tích cực hướng dẫn HS nghiên cứu KHKT, tổ chức thi KHKT cấp trường, chọn được 2 sản phẩm chất lượng dự thi cấp thành phố.</w:t>
      </w:r>
    </w:p>
    <w:p w14:paraId="46F2D652"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7. Công đoàn và Ban Nữ công đã tổ chức kỉ niệm, sinh hoạt truyền thống ngày Phụ nữ Việt Nam 20-10 để động viên, khuyến khích công đoàn viên tích cực đóng góp cho phong trào thi đua của nhà trường.</w:t>
      </w:r>
    </w:p>
    <w:p w14:paraId="6D14DB55"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b/>
          <w:bCs/>
          <w:color w:val="000000"/>
          <w:sz w:val="21"/>
          <w:szCs w:val="21"/>
        </w:rPr>
        <w:t>III. Hoạt động của học sinh</w:t>
      </w:r>
    </w:p>
    <w:p w14:paraId="542F3A06"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1. Về nề nếp.</w:t>
      </w:r>
    </w:p>
    <w:p w14:paraId="32D1D29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Liên đội đã duy trì, ổn định tốt nề nếp hoạt động: Múa dân vũ đầu buổi sáng, sinh hoạt chi đội 15 phút đầu giờ đều đặn có chất lượng, đúng quy định. Các buổi chào cờ đầu tuần đã lồng ghép các hoạt động trải nghiệm hướng nghiệp; Tỉ lệ chuyên cần cao, duy trì tốt mặc đồng phục khi đến trường. Đa số học sinh có ý thức vệ sinh cá nhân, phòng học, giữ gìn khuôn viên trường sạch, đẹp.</w:t>
      </w:r>
    </w:p>
    <w:p w14:paraId="3689DA74"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Thực hiện tốt phong trào nói lời hay làm việc tốt, chăm sóc, bồn hoa, cây cảnh, cây bóng mát.</w:t>
      </w:r>
    </w:p>
    <w:p w14:paraId="618E72EC"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2. Về học tập:</w:t>
      </w:r>
    </w:p>
    <w:p w14:paraId="30DBBF52"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Liên đội phát động phong trào thi đua “Tuần học tốt, ngày học tốt”, “Hoa điểm tốt” dâng tặng thầy cô.</w:t>
      </w:r>
    </w:p>
    <w:p w14:paraId="794782BB"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Đẩy mạnh việc tự học, tự nghiên cứu bài, học bài và làm bài tập đầy đủ ở nhà trước khi đến lớp trong HS.</w:t>
      </w:r>
    </w:p>
    <w:p w14:paraId="476F26E3"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Phát động, khuyến khích học sinh tham gia các sân chơi như IOE, Vio Edu, Violympic…</w:t>
      </w:r>
    </w:p>
    <w:p w14:paraId="0E339C1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Tích cực tập huấn các đội tuyển HSG cấp thành phố, bồi dưỡng HSG cấp trường.</w:t>
      </w:r>
    </w:p>
    <w:p w14:paraId="6CF919F1"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Các đội tuyển HSG lớp 9 tham giá dự thi HSG cấp thành phố đạt kết quả cao so với năm học trước: Đội Tin học xếp thứ Nhất, Đội Địa xếp thứ Nhì, Đội Vật lí xếp thứ 3.</w:t>
      </w:r>
    </w:p>
    <w:p w14:paraId="2B6513BC"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Kết quả kiểm tra khảo sát giữa học kì I, nhiều môn đạt và vượt chỉ tiêu đề ra, đặc biệt là ở hai môn Văn, Toán.</w:t>
      </w:r>
    </w:p>
    <w:p w14:paraId="5FB2DD66"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Về điểm tốt trong kỳ thi giữa kì I: ............................</w:t>
      </w:r>
    </w:p>
    <w:p w14:paraId="6BE4848B"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b/>
          <w:bCs/>
          <w:color w:val="000000"/>
          <w:sz w:val="21"/>
          <w:szCs w:val="21"/>
        </w:rPr>
        <w:t>IV. Các cuộc thi</w:t>
      </w:r>
    </w:p>
    <w:p w14:paraId="38BDB751"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1. Thi văn nghệ:</w:t>
      </w:r>
    </w:p>
    <w:p w14:paraId="612E6AC7"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- 100% các lớp tham gia thi văn nghệ với 14 tiết mục, có 4 tiết mục đạt giải A được chọn để công diễn trong lễ kỉ niệm Ngày nhà giáo Việt Nam.</w:t>
      </w:r>
    </w:p>
    <w:p w14:paraId="4CC331A7"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Đa số các tiết mục đã được đầu tư công phu, HS biểu diễn hết mình trên sâu khấu. Nội dung các tiết mục rất ý nghĩa thể hiện được tình yêu đối với Đảng, Bác, quê hương, đất nước Việt Nam yêu dấu và đặc biệt là đã dành tình cảm tha thiết, hướng về các thầy cô giáo với tấm lòng biết ơn và kính trọng. Tiêu biểu là lớp 7C, 8A, 6A, 9A.</w:t>
      </w:r>
    </w:p>
    <w:p w14:paraId="7754B9F1"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lastRenderedPageBreak/>
        <w:t>2. Thi lớp đẹp, lớp sạch:</w:t>
      </w:r>
    </w:p>
    <w:p w14:paraId="086E506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Nhà trường đã triển khai phong trào xây dựng lớp sạch lớp đẹp và được các chi đội hưởng ứng tích cực. Hầu hết tất cả các chi đội đều tổ chức, lau dọn, vệ sinh, trang trí lại phòng học của lớp mình sạch đẹp, ngăn nắp, thân thiện, gần gũi với thiên nhiên. Mặc dù điều kiện còn khó khăn nhưng một số lớp đã rất cố gắng trong việc đầu tư tu sửa, trang trí lớp sạch đẹp. Tiêu biểu như chi đội 9A, 8B, 7B, 6A.</w:t>
      </w:r>
    </w:p>
    <w:p w14:paraId="0B106BCC"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3. Thi vở sạch chữ đẹp:</w:t>
      </w:r>
    </w:p>
    <w:p w14:paraId="100430CD"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Trong cuộc thi vở sạch chữ đẹp, 100% các đội viên đã tham gia, trong đó các chi đội đã chọn ra 70 bộ vở tham dự thi cấp trường. Kết quả BGK đã đánh giá cao 6 tập thể lớp có số điểm bình quân cao nhất: 7B, 8D, 7C, 8C, 7A, 8A.</w:t>
      </w:r>
    </w:p>
    <w:p w14:paraId="0BD0EB16"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4. Thi vẽ tranh:</w:t>
      </w:r>
    </w:p>
    <w:p w14:paraId="68D770D3"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Cuộc thi vẽ tranh với chủ đề “Thầy cô và mái trường” chào mừng ngày nhà giáo Việt Nam đã thu hút được nhiều học sinh tham gia. Nhiều bức tranh thể hiện những nét vẽ đầy sáng tạo, màu sắc tươi sáng là món quà tinh thần vô giá mà các em dâng tặng thày cô với bao tình cảm yêu mến và kính trọng. Ban Giám khảo đã chọn ra được nhiều bức tranh đẹp để trao giải và đăng lên trang Web của trường như lớp 7B, 8A, 7A, 7C, 6C, 9A, 9B, 9C.</w:t>
      </w:r>
    </w:p>
    <w:p w14:paraId="2C103395"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5. Thi dân vũ</w:t>
      </w:r>
    </w:p>
    <w:p w14:paraId="0497A84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Cuộc thi dân vũ đã động viên, khuyến khích các chi đội tích cực luyện tập nhằm thuần thục các động tác trong bài múa tập thể, tăng tình đoàn kết gắn bó, thêm yêu trường, yêu lớp hơn. Nhiều chi đội đã tập luyện hăng say và biểu diễn rất đều, đẹp như 9A, 8A, 7C, 6B.</w:t>
      </w:r>
    </w:p>
    <w:p w14:paraId="4920959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Tuy nhiên trong phong trào thi đua cũng còn một số hạn chế:</w:t>
      </w:r>
    </w:p>
    <w:p w14:paraId="0218D413"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Còn học sinh chưa chăm học, chưa thực hiện tốt nội quy của nhà trường: vứt rác bữa bãi, vi phạm luật giao thông, nói tục, chửi bậy...</w:t>
      </w:r>
    </w:p>
    <w:p w14:paraId="0D8C922E"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Còn học sinh ý thức ghi bài và giữ gìn vở ghi chưa tốt: ghi bài còn thiếu, vở còn quăn mép, bẩn, chữ viết cẩu thả, sai lỗi chính tả.</w:t>
      </w:r>
    </w:p>
    <w:p w14:paraId="64D0A7C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Một số lớp học chưa được đầu tư, trang trí chưa phù hợp.</w:t>
      </w:r>
    </w:p>
    <w:p w14:paraId="33C28A6A"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b/>
          <w:bCs/>
          <w:color w:val="000000"/>
          <w:sz w:val="21"/>
          <w:szCs w:val="21"/>
        </w:rPr>
        <w:t>IV. KẾT QUẢ THI ĐUA:</w:t>
      </w:r>
    </w:p>
    <w:p w14:paraId="4944D2A8"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1. Đối với Giáo viên:</w:t>
      </w:r>
    </w:p>
    <w:p w14:paraId="7052622D"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Hội giảng cấp trường: .../... GV tham gia, ...% giờ dạy đạt loại giỏi.</w:t>
      </w:r>
    </w:p>
    <w:p w14:paraId="238D4ED0"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Thi GV dạy giỏi cấp thành phố: có 06 gv tham gia, 06 giáo viên đạt giáo viên dạy giỏi cấp thành phố</w:t>
      </w:r>
    </w:p>
    <w:p w14:paraId="7F153BC7"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Thi GV dạy giỏi cấp tỉnh: có 01 giáo viên được Phòng GD&amp;ĐT chọn dự thi GV dạy giỏi cấp tỉnh và được công nhận GV dạy giỏi cấp tỉnh.</w:t>
      </w:r>
    </w:p>
    <w:p w14:paraId="6CA346AA"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Thi TDTT CBGVNV ngành giáo dục: đạt 01 giải Ba nội dung Cầu lông đôi Nam, Nữ.</w:t>
      </w:r>
    </w:p>
    <w:p w14:paraId="4EDACDE2"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2. Đối với Học sinh:</w:t>
      </w:r>
    </w:p>
    <w:p w14:paraId="3B19471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Thi văn nghệ:</w:t>
      </w:r>
    </w:p>
    <w:p w14:paraId="53CA38F1"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lastRenderedPageBreak/>
        <w:t>Giải A: đạt ... giải </w:t>
      </w:r>
    </w:p>
    <w:p w14:paraId="0FF756BC"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B: đạt ... giải </w:t>
      </w:r>
    </w:p>
    <w:p w14:paraId="1EC73454"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C: đạt ... giải </w:t>
      </w:r>
    </w:p>
    <w:p w14:paraId="5B2F3FAC"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Thi vở sạch chữ đẹp:</w:t>
      </w:r>
    </w:p>
    <w:p w14:paraId="3EAA9C6D"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Nhất: đạt ... giải </w:t>
      </w:r>
    </w:p>
    <w:p w14:paraId="323FCD80"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Nhì: đạt ... giải </w:t>
      </w:r>
    </w:p>
    <w:p w14:paraId="54BB816A"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Ba: đạt ... giải </w:t>
      </w:r>
    </w:p>
    <w:p w14:paraId="38609826"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Thi trang trí lớp học:</w:t>
      </w:r>
    </w:p>
    <w:p w14:paraId="6CB9BF12"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A: đạt ... giải </w:t>
      </w:r>
    </w:p>
    <w:p w14:paraId="2CE40A81"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B: đạt ... giải </w:t>
      </w:r>
    </w:p>
    <w:p w14:paraId="4373BF2B"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C: đạt ... giải </w:t>
      </w:r>
    </w:p>
    <w:p w14:paraId="4A79B953"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Thi vẽ tranh:</w:t>
      </w:r>
    </w:p>
    <w:p w14:paraId="3AC783CA"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A: đạt ... giải </w:t>
      </w:r>
    </w:p>
    <w:p w14:paraId="13179FAC"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B: đạt ... giải </w:t>
      </w:r>
    </w:p>
    <w:p w14:paraId="0C55414F"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C: đạt ... giải </w:t>
      </w:r>
    </w:p>
    <w:p w14:paraId="3DB7338A"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 Thi dân vũ:</w:t>
      </w:r>
    </w:p>
    <w:p w14:paraId="384105AE"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A: đạt ... giải </w:t>
      </w:r>
    </w:p>
    <w:p w14:paraId="3183C82B" w14:textId="77777777" w:rsidR="0002028F" w:rsidRPr="0002028F" w:rsidRDefault="0002028F" w:rsidP="0002028F">
      <w:pPr>
        <w:spacing w:after="0" w:line="375" w:lineRule="atLeast"/>
        <w:jc w:val="both"/>
        <w:rPr>
          <w:rFonts w:ascii="Arial" w:eastAsia="Times New Roman" w:hAnsi="Arial" w:cs="Arial"/>
          <w:color w:val="000000"/>
          <w:sz w:val="21"/>
          <w:szCs w:val="21"/>
        </w:rPr>
      </w:pPr>
      <w:r w:rsidRPr="0002028F">
        <w:rPr>
          <w:rFonts w:ascii="Arial" w:eastAsia="Times New Roman" w:hAnsi="Arial" w:cs="Arial"/>
          <w:color w:val="000000"/>
          <w:sz w:val="21"/>
          <w:szCs w:val="21"/>
        </w:rPr>
        <w:t>Giải B: đạt ... giải </w:t>
      </w:r>
    </w:p>
    <w:p w14:paraId="5A846C4C" w14:textId="77777777" w:rsidR="00E45963" w:rsidRDefault="00E45963"/>
    <w:sectPr w:rsidR="00E45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8F"/>
    <w:rsid w:val="0002028F"/>
    <w:rsid w:val="00E4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CEB7"/>
  <w15:chartTrackingRefBased/>
  <w15:docId w15:val="{9D61C164-A31E-4690-B032-4096E6CB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Ly</dc:creator>
  <cp:keywords/>
  <dc:description/>
  <cp:lastModifiedBy>Hoang Ly</cp:lastModifiedBy>
  <cp:revision>2</cp:revision>
  <dcterms:created xsi:type="dcterms:W3CDTF">2024-01-02T09:37:00Z</dcterms:created>
  <dcterms:modified xsi:type="dcterms:W3CDTF">2024-01-02T09:37:00Z</dcterms:modified>
</cp:coreProperties>
</file>