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75" w:type="dxa"/>
        <w:shd w:val="clear" w:color="auto" w:fill="FFFFFF"/>
        <w:tblCellMar>
          <w:left w:w="0" w:type="dxa"/>
          <w:right w:w="0" w:type="dxa"/>
        </w:tblCellMar>
        <w:tblLook w:val="04A0" w:firstRow="1" w:lastRow="0" w:firstColumn="1" w:lastColumn="0" w:noHBand="0" w:noVBand="1"/>
      </w:tblPr>
      <w:tblGrid>
        <w:gridCol w:w="2458"/>
        <w:gridCol w:w="3117"/>
      </w:tblGrid>
      <w:tr w:rsidR="00AE6996" w:rsidRPr="00AE6996" w14:paraId="4E51AC5E" w14:textId="77777777" w:rsidTr="00AE6996">
        <w:tc>
          <w:tcPr>
            <w:tcW w:w="4080" w:type="dxa"/>
            <w:tcBorders>
              <w:top w:val="single" w:sz="6" w:space="0" w:color="C9C9C9"/>
              <w:left w:val="single" w:sz="6" w:space="0" w:color="C9C9C9"/>
              <w:bottom w:val="single" w:sz="6" w:space="0" w:color="C9C9C9"/>
              <w:right w:val="single" w:sz="6" w:space="0" w:color="C9C9C9"/>
            </w:tcBorders>
            <w:shd w:val="clear" w:color="auto" w:fill="FFFFFF"/>
            <w:tcMar>
              <w:top w:w="15" w:type="dxa"/>
              <w:left w:w="15" w:type="dxa"/>
              <w:bottom w:w="15" w:type="dxa"/>
              <w:right w:w="15" w:type="dxa"/>
            </w:tcMar>
            <w:vAlign w:val="center"/>
            <w:hideMark/>
          </w:tcPr>
          <w:p w14:paraId="58EAF186" w14:textId="77777777" w:rsidR="00AE6996" w:rsidRPr="00AE6996" w:rsidRDefault="00AE6996" w:rsidP="00AE6996">
            <w:pPr>
              <w:spacing w:before="150" w:after="60" w:line="240" w:lineRule="auto"/>
              <w:jc w:val="center"/>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ĐẢNG BỘ TỈNH …..</w:t>
            </w:r>
          </w:p>
          <w:p w14:paraId="484081BD" w14:textId="77777777" w:rsidR="00AE6996" w:rsidRPr="00AE6996" w:rsidRDefault="00AE6996" w:rsidP="00AE6996">
            <w:pPr>
              <w:spacing w:before="150" w:after="60" w:line="240" w:lineRule="auto"/>
              <w:jc w:val="center"/>
              <w:rPr>
                <w:rFonts w:ascii="Arial" w:eastAsia="Times New Roman" w:hAnsi="Arial" w:cs="Arial"/>
                <w:color w:val="000000"/>
                <w:kern w:val="0"/>
                <w:sz w:val="24"/>
                <w:szCs w:val="24"/>
                <w14:ligatures w14:val="none"/>
              </w:rPr>
            </w:pPr>
            <w:r w:rsidRPr="00AE6996">
              <w:rPr>
                <w:rFonts w:ascii="Arial" w:eastAsia="Times New Roman" w:hAnsi="Arial" w:cs="Arial"/>
                <w:b/>
                <w:bCs/>
                <w:color w:val="000000"/>
                <w:kern w:val="0"/>
                <w:sz w:val="24"/>
                <w:szCs w:val="24"/>
                <w14:ligatures w14:val="none"/>
              </w:rPr>
              <w:t>HUYỆN UỶ ……….</w:t>
            </w:r>
          </w:p>
          <w:p w14:paraId="6DBE0440" w14:textId="77777777" w:rsidR="00AE6996" w:rsidRPr="00AE6996" w:rsidRDefault="00AE6996" w:rsidP="00AE6996">
            <w:pPr>
              <w:spacing w:before="150" w:after="60" w:line="240" w:lineRule="auto"/>
              <w:jc w:val="center"/>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w:t>
            </w:r>
          </w:p>
          <w:p w14:paraId="2DB60E3A" w14:textId="77777777" w:rsidR="00AE6996" w:rsidRPr="00AE6996" w:rsidRDefault="00AE6996" w:rsidP="00AE6996">
            <w:pPr>
              <w:spacing w:before="150" w:after="60" w:line="240" w:lineRule="auto"/>
              <w:jc w:val="center"/>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Số 89 – KH/HU</w:t>
            </w:r>
          </w:p>
        </w:tc>
        <w:tc>
          <w:tcPr>
            <w:tcW w:w="5400" w:type="dxa"/>
            <w:tcBorders>
              <w:top w:val="single" w:sz="6" w:space="0" w:color="C9C9C9"/>
              <w:left w:val="single" w:sz="6" w:space="0" w:color="C9C9C9"/>
              <w:bottom w:val="single" w:sz="6" w:space="0" w:color="C9C9C9"/>
              <w:right w:val="single" w:sz="6" w:space="0" w:color="C9C9C9"/>
            </w:tcBorders>
            <w:shd w:val="clear" w:color="auto" w:fill="FFFFFF"/>
            <w:tcMar>
              <w:top w:w="15" w:type="dxa"/>
              <w:left w:w="15" w:type="dxa"/>
              <w:bottom w:w="15" w:type="dxa"/>
              <w:right w:w="15" w:type="dxa"/>
            </w:tcMar>
            <w:vAlign w:val="center"/>
            <w:hideMark/>
          </w:tcPr>
          <w:p w14:paraId="3C4C8E07" w14:textId="77777777" w:rsidR="00AE6996" w:rsidRPr="00AE6996" w:rsidRDefault="00AE6996" w:rsidP="00AE6996">
            <w:pPr>
              <w:spacing w:before="150" w:after="60" w:line="240" w:lineRule="auto"/>
              <w:jc w:val="center"/>
              <w:rPr>
                <w:rFonts w:ascii="Arial" w:eastAsia="Times New Roman" w:hAnsi="Arial" w:cs="Arial"/>
                <w:color w:val="000000"/>
                <w:kern w:val="0"/>
                <w:sz w:val="24"/>
                <w:szCs w:val="24"/>
                <w14:ligatures w14:val="none"/>
              </w:rPr>
            </w:pPr>
            <w:r w:rsidRPr="00AE6996">
              <w:rPr>
                <w:rFonts w:ascii="Arial" w:eastAsia="Times New Roman" w:hAnsi="Arial" w:cs="Arial"/>
                <w:b/>
                <w:bCs/>
                <w:color w:val="000000"/>
                <w:kern w:val="0"/>
                <w:sz w:val="24"/>
                <w:szCs w:val="24"/>
                <w14:ligatures w14:val="none"/>
              </w:rPr>
              <w:t>ĐẢNG CỘNG SẢN VIỆT NAM</w:t>
            </w:r>
          </w:p>
          <w:p w14:paraId="5FF17CE8" w14:textId="77777777" w:rsidR="00AE6996" w:rsidRPr="00AE6996" w:rsidRDefault="00AE6996" w:rsidP="00AE6996">
            <w:pPr>
              <w:spacing w:before="150" w:after="60" w:line="240" w:lineRule="auto"/>
              <w:jc w:val="center"/>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 ngày 13 tháng 3 năm 2019</w:t>
            </w:r>
          </w:p>
        </w:tc>
      </w:tr>
    </w:tbl>
    <w:p w14:paraId="2E4E750E" w14:textId="77777777" w:rsidR="00AE6996" w:rsidRPr="00AE6996" w:rsidRDefault="00AE6996" w:rsidP="00AE6996">
      <w:pPr>
        <w:shd w:val="clear" w:color="auto" w:fill="FFFFFF"/>
        <w:spacing w:before="150" w:after="60" w:line="240" w:lineRule="auto"/>
        <w:jc w:val="center"/>
        <w:rPr>
          <w:rFonts w:ascii="Arial" w:eastAsia="Times New Roman" w:hAnsi="Arial" w:cs="Arial"/>
          <w:color w:val="000000"/>
          <w:kern w:val="0"/>
          <w:sz w:val="24"/>
          <w:szCs w:val="24"/>
          <w14:ligatures w14:val="none"/>
        </w:rPr>
      </w:pPr>
      <w:r w:rsidRPr="00AE6996">
        <w:rPr>
          <w:rFonts w:ascii="Arial" w:eastAsia="Times New Roman" w:hAnsi="Arial" w:cs="Arial"/>
          <w:b/>
          <w:bCs/>
          <w:color w:val="000000"/>
          <w:kern w:val="0"/>
          <w:sz w:val="24"/>
          <w:szCs w:val="24"/>
          <w14:ligatures w14:val="none"/>
        </w:rPr>
        <w:t>KẾ HOẠCH</w:t>
      </w:r>
      <w:r w:rsidRPr="00AE6996">
        <w:rPr>
          <w:rFonts w:ascii="Arial" w:eastAsia="Times New Roman" w:hAnsi="Arial" w:cs="Arial"/>
          <w:b/>
          <w:bCs/>
          <w:color w:val="000000"/>
          <w:kern w:val="0"/>
          <w:sz w:val="24"/>
          <w:szCs w:val="24"/>
          <w14:ligatures w14:val="none"/>
        </w:rPr>
        <w:br/>
        <w:t>Triển khai công tác rà soát, bổ sung quy hoạch cán bộ nhiệm kỳ………….</w:t>
      </w:r>
    </w:p>
    <w:p w14:paraId="12ED6AF0" w14:textId="77777777" w:rsidR="00AE6996" w:rsidRPr="00AE6996" w:rsidRDefault="00AE6996" w:rsidP="00AE6996">
      <w:pPr>
        <w:shd w:val="clear" w:color="auto" w:fill="FFFFFF"/>
        <w:spacing w:before="150" w:after="60" w:line="240" w:lineRule="auto"/>
        <w:jc w:val="center"/>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w:t>
      </w:r>
    </w:p>
    <w:p w14:paraId="392C2C4A"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b/>
          <w:bCs/>
          <w:color w:val="000000"/>
          <w:kern w:val="0"/>
          <w:sz w:val="24"/>
          <w:szCs w:val="24"/>
          <w14:ligatures w14:val="none"/>
        </w:rPr>
        <w:t>I. MỤC ĐÍCH, YÊU CẦU</w:t>
      </w:r>
    </w:p>
    <w:p w14:paraId="6EABE813"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1. Rà soát, bổ sung quy hoạch cán bộ nhiệm kỳ …………nhằm đưa ra khỏi quy hoạch những cán bộ tín nhiệm thấp, không còn đủ tiêu chuẩn, điều kiện, đồng thời lựa chọn bổ sung vào quy hoạch những nhân tố mới, đủ tiêu chuẩn, điều kiện, có triển vọng phát triển để thực hiện công tác nhân sự Đại hội Đảng bộ các cấp nhiệm kỳ ……… và nhân sự lãnh đạo HĐND, UBND các cấp nhiệm kỳ ……….</w:t>
      </w:r>
    </w:p>
    <w:p w14:paraId="53F30EE5"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2. Công tác rà soát, bổ sung quy hoạch phải thực hiện đồng bộ ở các cấp, lấy quy hoạch cấp dưới làm cơ sở để quy hoạch cấp trên; quá trình thực hiện phải căn cứ vào kết quả nhận xét, đánh giá, xếp loại cán bộ, công chức, viên chức hằng năm để rà soát, bổ sung quy hoạch; nhân sự đề nghị bổ sung quy hoạch phải cơ bản đáp ứng điều kiện, tiêu chuẩn của chức danh quy hoạch.</w:t>
      </w:r>
    </w:p>
    <w:p w14:paraId="2E8F59E8"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3. Các cấp uỷ đảng, lãnh đạo các cơ quan, đơn vị cần tăng cường sự lãnh đạo, chỉ đạo và tổ chức thực hiện việc rà soát, bổ sung quy hoạch cán bộ nghiêm túc, dân chủ, khách quan, đúng quy trình; đảm bảo yêu cầu về tiêu chuẩn, điều kiện, số lượng, cơ cấu, độ tuổi, tỷ lệ cán bộ trẻ, cán bộ nữ (theo Hướng dẫn số 05-HD/BTCTU ngày 27/11/2012 của Ban Tổ chức Tỉnh ủy về công tác quy hoạch cán bộlãnh đạo, quản lý).</w:t>
      </w:r>
    </w:p>
    <w:p w14:paraId="4C78F6A4"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b/>
          <w:bCs/>
          <w:color w:val="000000"/>
          <w:kern w:val="0"/>
          <w:sz w:val="24"/>
          <w:szCs w:val="24"/>
          <w14:ligatures w14:val="none"/>
        </w:rPr>
        <w:t>II. NỘI DUNG</w:t>
      </w:r>
    </w:p>
    <w:p w14:paraId="579AD7DB"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b/>
          <w:bCs/>
          <w:color w:val="000000"/>
          <w:kern w:val="0"/>
          <w:sz w:val="24"/>
          <w:szCs w:val="24"/>
          <w14:ligatures w14:val="none"/>
        </w:rPr>
        <w:t>1. Quy trình rà soát, bổ sung quy hoạch cán bộ</w:t>
      </w:r>
    </w:p>
    <w:p w14:paraId="6A57C413"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1.1. Bước 1: Tập thể lãnh đạo cơ quan, đơn vị biểu quyết đưa ra khỏi quy hoạch và cho ý kiến vào danh sách nhân sự dự kiến bổ sung quy hoạch</w:t>
      </w:r>
    </w:p>
    <w:p w14:paraId="4409ECBC"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a) Thành phần:</w:t>
      </w:r>
    </w:p>
    <w:p w14:paraId="4BCBCE59"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phòng, ban, ngành cấp huyện và tương đương: Các đồng chí chi uỷ viên (bí thư, Phó bí thư nơi không có Ban Chi ủy), lãnh đạo cơ quan, đơn vị.</w:t>
      </w:r>
    </w:p>
    <w:p w14:paraId="64B8154E"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đoàn thể chính trị- xã hội: Ban Thường vụ đoàn thể chính trị- xã hội, hội (hoặc Thường trực hội nơi không có Ban Thường vụ).</w:t>
      </w:r>
    </w:p>
    <w:p w14:paraId="05163D89"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trường THCS, Tiểu học, Mầm non: Cấp ủy chi bộ, Ban Giám hiệu.</w:t>
      </w:r>
    </w:p>
    <w:p w14:paraId="41436F56"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đảng ủy xã, thị trấn, đảng ủy trực thuộc Huyện ủy: Ban Thường vụ Đảng ủy (hoặc Ban chấp hành Đảng bộ nơi không có Ban Thường vụ).</w:t>
      </w:r>
    </w:p>
    <w:p w14:paraId="5313036B"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b) Nội dung:</w:t>
      </w:r>
    </w:p>
    <w:p w14:paraId="1B76FD29"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lastRenderedPageBreak/>
        <w:t>– Căn cứ kết quả quy hoạch cán bộ nhiệm kỳ ………, ……… đã được phê duyệt; căn cứ kết quả nhận xét, đánh giá, xếp loại cán bộ hằng năm và tình hình đội ngũ cán bộ, bộ phận tổ chức của cơ quan, đơn vị tham mưu thẩm định, rà soát và dự kiến danh sách những đồng chí còn đủ tiêu chuẩn, điều kiện tiếp tục để trong quy hoạch; đề xuất đưa ra khỏi quy hoạch đối với những đồng chí không còn đủ tiêu chuẩn, điều kiện theo quy định; dự kiến danh sách nhân sự có đủ tiêu chuẩn, điều kiện bổ sung vào quy hoạch và báo cáo tập thể lãnh đạo.</w:t>
      </w:r>
    </w:p>
    <w:p w14:paraId="3EDAC6D7"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Tập thể lãnh đạo thảo luận và bỏ phiếu biểu quyết đưa ra khỏi quy hoạch đối với những trường hợp không còn đủ tiêu chuẩn, điều kiện theo quy định </w:t>
      </w:r>
      <w:r w:rsidRPr="00AE6996">
        <w:rPr>
          <w:rFonts w:ascii="Arial" w:eastAsia="Times New Roman" w:hAnsi="Arial" w:cs="Arial"/>
          <w:i/>
          <w:iCs/>
          <w:color w:val="000000"/>
          <w:kern w:val="0"/>
          <w:sz w:val="24"/>
          <w:szCs w:val="24"/>
          <w14:ligatures w14:val="none"/>
        </w:rPr>
        <w:t>(theo mẫu 1a-1b).</w:t>
      </w:r>
    </w:p>
    <w:p w14:paraId="6A0B01BE"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Những đồng chí có trên 50% tổng số thành viên tập thể lãnh đạo biểu quyết đồng ý thì đưa vào danh sách đề nghị cấp có thẩm quyền xem xét, quyết định đưa ra khỏi quy hoạch.</w:t>
      </w:r>
    </w:p>
    <w:p w14:paraId="434EB57B"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Tập thể lãnh đạo thảo luận, cho ý kiến vào danh sách nhân sự dự kiến bổ sung vào quy hoạch để đưa ra lấy ý kiến tại hội nghị tiếp theo (bước 2). Trong đó, cần quan tâm một số điểm sau:</w:t>
      </w:r>
    </w:p>
    <w:p w14:paraId="3D951942"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 Đối với bổ sung quy hoạch nhiệm kỳ …………..:</w:t>
      </w:r>
      <w:r w:rsidRPr="00AE6996">
        <w:rPr>
          <w:rFonts w:ascii="Arial" w:eastAsia="Times New Roman" w:hAnsi="Arial" w:cs="Arial"/>
          <w:color w:val="000000"/>
          <w:kern w:val="0"/>
          <w:sz w:val="24"/>
          <w:szCs w:val="24"/>
          <w14:ligatures w14:val="none"/>
        </w:rPr>
        <w:t> Hiện nay đã gần hết nhiệm kỳ, số lượng cán bộ trong quy hoạch còn tương đối nhiều, cơ bản đáp ứng được yêu cầu. Do vậy, chỉ xem xét lựa chọn bổ sung những nhân tố mới, có đủ tiêu chuẩn, điều kiện, có triển vọng phát triển vào quy hoạch hoặc để phục vụ định hướng công tác nhân sự cấp ủy nhiệm kỳ ………, nhân sự lãnh đạo HĐND, UBND nhiệm kỳ ……….</w:t>
      </w:r>
    </w:p>
    <w:p w14:paraId="1BF6D032"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 Đối với bổ sung quy hoạch nhiệm kỳ ………, ………:</w:t>
      </w:r>
      <w:r w:rsidRPr="00AE6996">
        <w:rPr>
          <w:rFonts w:ascii="Arial" w:eastAsia="Times New Roman" w:hAnsi="Arial" w:cs="Arial"/>
          <w:color w:val="000000"/>
          <w:kern w:val="0"/>
          <w:sz w:val="24"/>
          <w:szCs w:val="24"/>
          <w14:ligatures w14:val="none"/>
        </w:rPr>
        <w:t> Khi xây dựng quy hoạch lần đầu đã cơ bản đảm bảo số lượng theo quy định, trong khi đó số cán bộ đưa ra khỏi quy hoạch cơ bản không có. Do vậy, hướng lựa chọn bổ sung quy hoạch là những nhân tố nổi trội, có triển vọng phát triển, cán bộ trẻ, cán bộ nữ ở các cơ cấu còn thiếu song phải đảm bảo tiêu chuẩn, điều kiện, cơ cấu 3 độ tuổi theo quy định.</w:t>
      </w:r>
    </w:p>
    <w:p w14:paraId="669DD21F"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Những địa phương, đơn vị qua rà soát mà cán bộ trong quy hoạch vẫn đáp ứng được yêu cầu cả về số lượng, chất lượng theo quy định và xét thấy không cần thiết thì không nhất thiết phải bổ sung quy hoạch.</w:t>
      </w:r>
    </w:p>
    <w:p w14:paraId="4F92E5CC"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1.2. Bước 2: Tổ chức lấy ý kiến về danh sách nhân sự dự kiến bổ sung quy hoạch tại hội nghị cán bộ chủ chốt</w:t>
      </w:r>
    </w:p>
    <w:p w14:paraId="5186AA96"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a) Thành phần:</w:t>
      </w:r>
    </w:p>
    <w:p w14:paraId="364B106A"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phòng, ban, ngành, đoàn thể chính trị – xã hội cấp huyện và tương đương: Toàn thể cán bộ, công chức, viên chức, người lao động hưởng lương từ ngân sách Nhà nước.</w:t>
      </w:r>
    </w:p>
    <w:p w14:paraId="78C176C4"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trường THCS, Tiểu học, Mầm non công lập của huyện: Cấp ủy chi bộ, Ban Giám hiệu; trưởng, phó các tổ và các tổ chức chính trị – xã hội</w:t>
      </w:r>
      <w:r w:rsidRPr="00AE6996">
        <w:rPr>
          <w:rFonts w:ascii="Arial" w:eastAsia="Times New Roman" w:hAnsi="Arial" w:cs="Arial"/>
          <w:i/>
          <w:iCs/>
          <w:color w:val="000000"/>
          <w:kern w:val="0"/>
          <w:sz w:val="24"/>
          <w:szCs w:val="24"/>
          <w14:ligatures w14:val="none"/>
        </w:rPr>
        <w:t>.</w:t>
      </w:r>
    </w:p>
    <w:p w14:paraId="30F62940"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đảng ủy xã, thị trấn, đảng ủy trực thuộc Huyện ủy: Ban chấp hành Đảng bộ; cấp trưởng, cấp phó các ban, ngành, đoàn thể; Bí thư, Phó bí thư các chi bộ trực thuộc Đảng ủy.</w:t>
      </w:r>
    </w:p>
    <w:p w14:paraId="6E995364"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b) Nội dung: </w:t>
      </w:r>
      <w:r w:rsidRPr="00AE6996">
        <w:rPr>
          <w:rFonts w:ascii="Arial" w:eastAsia="Times New Roman" w:hAnsi="Arial" w:cs="Arial"/>
          <w:color w:val="000000"/>
          <w:kern w:val="0"/>
          <w:sz w:val="24"/>
          <w:szCs w:val="24"/>
          <w14:ligatures w14:val="none"/>
        </w:rPr>
        <w:t>Hội nghị thảo luận và bỏ phiếu giới thiệu nhân sự dự kiến bổ sung quy hoạch </w:t>
      </w:r>
      <w:r w:rsidRPr="00AE6996">
        <w:rPr>
          <w:rFonts w:ascii="Arial" w:eastAsia="Times New Roman" w:hAnsi="Arial" w:cs="Arial"/>
          <w:i/>
          <w:iCs/>
          <w:color w:val="000000"/>
          <w:kern w:val="0"/>
          <w:sz w:val="24"/>
          <w:szCs w:val="24"/>
          <w14:ligatures w14:val="none"/>
        </w:rPr>
        <w:t>(theo mẫu 2a-2b).</w:t>
      </w:r>
    </w:p>
    <w:p w14:paraId="0B2106B0"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lastRenderedPageBreak/>
        <w:t>Trên cơ sở kết quả lấy ý kiến của hội nghị cán bộ chủ chốt, tập thể lãnh đạo cơ quan, đơn vị xem xét, thống nhất danh sách nhân sự trước khi đưa ra lấy ý kiến tại hội nghị tiếp theo (bước 3).</w:t>
      </w:r>
    </w:p>
    <w:p w14:paraId="0D0A3C06"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1.3. Bước 3: Tổ chức lấy ý kiến về danh sách nhân sự dự kiến bổ sung quy hoạch tại hội nghị ban chấp hành; hội nghị tập thể lãnh đạo mở rộng</w:t>
      </w:r>
    </w:p>
    <w:p w14:paraId="5CAD5A7D"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a) Thành phần:</w:t>
      </w:r>
    </w:p>
    <w:p w14:paraId="017562FA"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phòng, ban, ngành cấp huyện và tương đương: Toàn thể đảng viên của chi bộ.</w:t>
      </w:r>
    </w:p>
    <w:p w14:paraId="0F62C413"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đoàn thể chính trị – xã hội cấp huyện: Ban chấp hành đoàn thể chính trị – xã hội.</w:t>
      </w:r>
    </w:p>
    <w:p w14:paraId="5B08C9AB"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trường THCS, Tiểu học, Mầm non công lập của huyện: Cấp ủy chi bộ, Ban Giám hiệu; trưởng các tổ và các tổ chức chính trị – xã hội</w:t>
      </w:r>
      <w:r w:rsidRPr="00AE6996">
        <w:rPr>
          <w:rFonts w:ascii="Arial" w:eastAsia="Times New Roman" w:hAnsi="Arial" w:cs="Arial"/>
          <w:i/>
          <w:iCs/>
          <w:color w:val="000000"/>
          <w:kern w:val="0"/>
          <w:sz w:val="24"/>
          <w:szCs w:val="24"/>
          <w14:ligatures w14:val="none"/>
        </w:rPr>
        <w:t>.</w:t>
      </w:r>
    </w:p>
    <w:p w14:paraId="7B2D965F"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Ở các đảng ủy xã, thị trấn, đảng ủy trực thuộc Huyện ủy: Ban chấp hành Đảng bộ.</w:t>
      </w:r>
    </w:p>
    <w:p w14:paraId="1EEEBC97"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b) Nội dung: </w:t>
      </w:r>
      <w:r w:rsidRPr="00AE6996">
        <w:rPr>
          <w:rFonts w:ascii="Arial" w:eastAsia="Times New Roman" w:hAnsi="Arial" w:cs="Arial"/>
          <w:color w:val="000000"/>
          <w:kern w:val="0"/>
          <w:sz w:val="24"/>
          <w:szCs w:val="24"/>
          <w14:ligatures w14:val="none"/>
        </w:rPr>
        <w:t>Hội nghị thảo luận và bỏ phiếu giới thiệu nhân sự dự kiến bổ sung quy hoạch </w:t>
      </w:r>
      <w:r w:rsidRPr="00AE6996">
        <w:rPr>
          <w:rFonts w:ascii="Arial" w:eastAsia="Times New Roman" w:hAnsi="Arial" w:cs="Arial"/>
          <w:i/>
          <w:iCs/>
          <w:color w:val="000000"/>
          <w:kern w:val="0"/>
          <w:sz w:val="24"/>
          <w:szCs w:val="24"/>
          <w14:ligatures w14:val="none"/>
        </w:rPr>
        <w:t>(theo mẫu 3a-3b).</w:t>
      </w:r>
    </w:p>
    <w:p w14:paraId="47C5ACEB"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1.4. Bước 4: Tập thể lãnh đạo cơ quan, đơn vị thảo luận, bỏ phiếu biểu quyết bổ sung quy hoạch</w:t>
      </w:r>
    </w:p>
    <w:p w14:paraId="058798D4"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a) Thành phần: Như Bước 1</w:t>
      </w:r>
    </w:p>
    <w:p w14:paraId="3DFEAE3E"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b) Nội dung:</w:t>
      </w:r>
    </w:p>
    <w:p w14:paraId="6E6F6753"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Trên cơ sở kết quả lấy ý kiến tại các hội nghị trên, đồng thời căn cứ vào tiêu chuẩn, cơ cấu, số lượng theo quy định, bộ phận tổ chức của cơ quan, đơn vị rà soát, tổng hợp báo cáo tập thể lãnh đạo.</w:t>
      </w:r>
    </w:p>
    <w:p w14:paraId="42DBBD15"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Tập thể lãnh đạo thảo luận và bỏ phiếu biểu quyết giới thiệu nhân sự bổ sung quy hoạch </w:t>
      </w:r>
      <w:r w:rsidRPr="00AE6996">
        <w:rPr>
          <w:rFonts w:ascii="Arial" w:eastAsia="Times New Roman" w:hAnsi="Arial" w:cs="Arial"/>
          <w:i/>
          <w:iCs/>
          <w:color w:val="000000"/>
          <w:kern w:val="0"/>
          <w:sz w:val="24"/>
          <w:szCs w:val="24"/>
          <w14:ligatures w14:val="none"/>
        </w:rPr>
        <w:t>(theo mẫu 4a-4b).</w:t>
      </w:r>
    </w:p>
    <w:p w14:paraId="02F1B80F"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Những đồng chí được trên 50% tổng số thành viên tập thể lãnh đạo biểu quyết đồng ý nhưng phải đảm bảo cơ cấu, số lượng, tiêu chuẩn theo quy định (lấy từ cao xuống) thì được đưa vào danh sách đề nghị cấp có thẩm quyền xem xét, quyết định phê duyệt bổ sung quy hoạch.</w:t>
      </w:r>
    </w:p>
    <w:p w14:paraId="0E2EBA5F"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b/>
          <w:bCs/>
          <w:color w:val="000000"/>
          <w:kern w:val="0"/>
          <w:sz w:val="24"/>
          <w:szCs w:val="24"/>
          <w14:ligatures w14:val="none"/>
        </w:rPr>
        <w:t>2. Thời điểm tính tuổi rà soát, bổ sung quy hoạch</w:t>
      </w:r>
    </w:p>
    <w:p w14:paraId="31B0745B"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2.1. Đối với nhiệm kỳ ………</w:t>
      </w:r>
    </w:p>
    <w:p w14:paraId="596C871F"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Thời điểm tính tuổi cán bộ để rà soát, bổ sung quy hoạch là thời điểm Ban Thường vụ Huyện ủy bỏ phiếu biểu quyết rà soát, bổ sung quy hoạch: Tháng……….</w:t>
      </w:r>
    </w:p>
    <w:p w14:paraId="338895B7"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Những đồng chí đã có trong quy hoạch nhưng đến thời điểm rà soát quy hoạch không còn đủ tuổi để bổ nhiệm hoặc giới thiệu ứng cử lần đầu (5 năm) vào chức danh quy hoạch thì đưa ra ngoài quy hoạch </w:t>
      </w:r>
      <w:r w:rsidRPr="00AE6996">
        <w:rPr>
          <w:rFonts w:ascii="Arial" w:eastAsia="Times New Roman" w:hAnsi="Arial" w:cs="Arial"/>
          <w:i/>
          <w:iCs/>
          <w:color w:val="000000"/>
          <w:kern w:val="0"/>
          <w:sz w:val="24"/>
          <w:szCs w:val="24"/>
          <w14:ligatures w14:val="none"/>
        </w:rPr>
        <w:t>(nam sinh từ tháng 3/1964, nữ sinh từ tháng 3/1969 trở về trước).</w:t>
      </w:r>
    </w:p>
    <w:p w14:paraId="19E46513"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i/>
          <w:iCs/>
          <w:color w:val="000000"/>
          <w:kern w:val="0"/>
          <w:sz w:val="24"/>
          <w:szCs w:val="24"/>
          <w14:ligatures w14:val="none"/>
        </w:rPr>
        <w:t>2.2. Đối với nhiệm kỳ ………, ………</w:t>
      </w:r>
    </w:p>
    <w:p w14:paraId="6A064A57"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lastRenderedPageBreak/>
        <w:t>– Thời điểm tính tuổi cán bộ bổ sung quy hoạch cấp ủy và các chức danh lãnh đạo cấp ủy là thời điểm tiến hành đại hội đảng bộ các cấp nhiệm kỳ ………: Cấp xã, thị trấn và các Đảng ủy trực thuộc Huyện ủy là tháng 4/2020</w:t>
      </w:r>
      <w:r w:rsidRPr="00AE6996">
        <w:rPr>
          <w:rFonts w:ascii="Arial" w:eastAsia="Times New Roman" w:hAnsi="Arial" w:cs="Arial"/>
          <w:i/>
          <w:iCs/>
          <w:color w:val="000000"/>
          <w:kern w:val="0"/>
          <w:sz w:val="24"/>
          <w:szCs w:val="24"/>
          <w14:ligatures w14:val="none"/>
        </w:rPr>
        <w:t>.</w:t>
      </w:r>
    </w:p>
    <w:p w14:paraId="0E5ECD8A"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Thời điểm tính tuổi cán bộ bổ sung quy hoạch các chức danh Chủ tịch, Phó chủ tịch HĐND, UBND xã, thị trấn là thời điểm bầu cử đại biểu Quốc hội, đại biểu HĐND các cấp nhiệm kỳ ………: Tháng 5/2021.</w:t>
      </w:r>
    </w:p>
    <w:p w14:paraId="65FFEA1E"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Thời điểm tính tuổi cán bộ bổ sung quy hoạch trưởng, phó các phòng, ban, ngành cấp huyện, các trường học trong huyện (chức danh bổ nhiệm, không phải bầu cử) tính theo nhiệm kỳ 5 năm </w:t>
      </w:r>
      <w:r w:rsidRPr="00AE6996">
        <w:rPr>
          <w:rFonts w:ascii="Arial" w:eastAsia="Times New Roman" w:hAnsi="Arial" w:cs="Arial"/>
          <w:i/>
          <w:iCs/>
          <w:color w:val="000000"/>
          <w:kern w:val="0"/>
          <w:sz w:val="24"/>
          <w:szCs w:val="24"/>
          <w14:ligatures w14:val="none"/>
        </w:rPr>
        <w:t>(ít nhất nam sinh từ tháng 01/1966, nữ sinh từ tháng 01/1971 trở lại đây).</w:t>
      </w:r>
    </w:p>
    <w:p w14:paraId="25C56993" w14:textId="77777777" w:rsidR="00AE6996" w:rsidRPr="00AE6996" w:rsidRDefault="00AE6996" w:rsidP="00AE6996">
      <w:pPr>
        <w:shd w:val="clear" w:color="auto" w:fill="FFFFFF"/>
        <w:spacing w:before="150" w:after="60" w:line="240" w:lineRule="auto"/>
        <w:jc w:val="both"/>
        <w:rPr>
          <w:rFonts w:ascii="Arial" w:eastAsia="Times New Roman" w:hAnsi="Arial" w:cs="Arial"/>
          <w:color w:val="000000"/>
          <w:kern w:val="0"/>
          <w:sz w:val="24"/>
          <w:szCs w:val="24"/>
          <w14:ligatures w14:val="none"/>
        </w:rPr>
      </w:pPr>
      <w:r w:rsidRPr="00AE6996">
        <w:rPr>
          <w:rFonts w:ascii="Arial" w:eastAsia="Times New Roman" w:hAnsi="Arial" w:cs="Arial"/>
          <w:color w:val="000000"/>
          <w:kern w:val="0"/>
          <w:sz w:val="24"/>
          <w:szCs w:val="24"/>
          <w14:ligatures w14:val="none"/>
        </w:rPr>
        <w:t>– Thời điểm tính tuổi cán bộ bổ sung quy hoạch lãnh đạo các đoàn thể, các hội là thời điểm tổ chức đại hội theo nhiệm kỳ của tổ chức đó.</w:t>
      </w:r>
    </w:p>
    <w:p w14:paraId="10C5B644" w14:textId="77777777" w:rsidR="00DA7908" w:rsidRPr="00AE6996" w:rsidRDefault="00DA7908" w:rsidP="00AE6996"/>
    <w:sectPr w:rsidR="00DA7908" w:rsidRPr="00AE6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8"/>
    <w:rsid w:val="008614D8"/>
    <w:rsid w:val="00A04AD5"/>
    <w:rsid w:val="00AE6996"/>
    <w:rsid w:val="00DA7908"/>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5D12"/>
  <w15:chartTrackingRefBased/>
  <w15:docId w15:val="{78F3C8A4-4974-4D22-867E-690771A8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08"/>
    <w:rPr>
      <w:rFonts w:eastAsiaTheme="majorEastAsia" w:cstheme="majorBidi"/>
      <w:color w:val="272727" w:themeColor="text1" w:themeTint="D8"/>
    </w:rPr>
  </w:style>
  <w:style w:type="paragraph" w:styleId="Title">
    <w:name w:val="Title"/>
    <w:basedOn w:val="Normal"/>
    <w:next w:val="Normal"/>
    <w:link w:val="TitleChar"/>
    <w:uiPriority w:val="10"/>
    <w:qFormat/>
    <w:rsid w:val="00DA7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08"/>
    <w:pPr>
      <w:spacing w:before="160"/>
      <w:jc w:val="center"/>
    </w:pPr>
    <w:rPr>
      <w:i/>
      <w:iCs/>
      <w:color w:val="404040" w:themeColor="text1" w:themeTint="BF"/>
    </w:rPr>
  </w:style>
  <w:style w:type="character" w:customStyle="1" w:styleId="QuoteChar">
    <w:name w:val="Quote Char"/>
    <w:basedOn w:val="DefaultParagraphFont"/>
    <w:link w:val="Quote"/>
    <w:uiPriority w:val="29"/>
    <w:rsid w:val="00DA7908"/>
    <w:rPr>
      <w:i/>
      <w:iCs/>
      <w:color w:val="404040" w:themeColor="text1" w:themeTint="BF"/>
    </w:rPr>
  </w:style>
  <w:style w:type="paragraph" w:styleId="ListParagraph">
    <w:name w:val="List Paragraph"/>
    <w:basedOn w:val="Normal"/>
    <w:uiPriority w:val="34"/>
    <w:qFormat/>
    <w:rsid w:val="00DA7908"/>
    <w:pPr>
      <w:ind w:left="720"/>
      <w:contextualSpacing/>
    </w:pPr>
  </w:style>
  <w:style w:type="character" w:styleId="IntenseEmphasis">
    <w:name w:val="Intense Emphasis"/>
    <w:basedOn w:val="DefaultParagraphFont"/>
    <w:uiPriority w:val="21"/>
    <w:qFormat/>
    <w:rsid w:val="00DA7908"/>
    <w:rPr>
      <w:i/>
      <w:iCs/>
      <w:color w:val="0F4761" w:themeColor="accent1" w:themeShade="BF"/>
    </w:rPr>
  </w:style>
  <w:style w:type="paragraph" w:styleId="IntenseQuote">
    <w:name w:val="Intense Quote"/>
    <w:basedOn w:val="Normal"/>
    <w:next w:val="Normal"/>
    <w:link w:val="IntenseQuoteChar"/>
    <w:uiPriority w:val="30"/>
    <w:qFormat/>
    <w:rsid w:val="00DA7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908"/>
    <w:rPr>
      <w:i/>
      <w:iCs/>
      <w:color w:val="0F4761" w:themeColor="accent1" w:themeShade="BF"/>
    </w:rPr>
  </w:style>
  <w:style w:type="character" w:styleId="IntenseReference">
    <w:name w:val="Intense Reference"/>
    <w:basedOn w:val="DefaultParagraphFont"/>
    <w:uiPriority w:val="32"/>
    <w:qFormat/>
    <w:rsid w:val="00DA7908"/>
    <w:rPr>
      <w:b/>
      <w:bCs/>
      <w:smallCaps/>
      <w:color w:val="0F4761" w:themeColor="accent1" w:themeShade="BF"/>
      <w:spacing w:val="5"/>
    </w:rPr>
  </w:style>
  <w:style w:type="paragraph" w:styleId="NormalWeb">
    <w:name w:val="Normal (Web)"/>
    <w:basedOn w:val="Normal"/>
    <w:uiPriority w:val="99"/>
    <w:semiHidden/>
    <w:unhideWhenUsed/>
    <w:rsid w:val="00DA79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A7908"/>
    <w:rPr>
      <w:b/>
      <w:bCs/>
    </w:rPr>
  </w:style>
  <w:style w:type="character" w:styleId="Emphasis">
    <w:name w:val="Emphasis"/>
    <w:basedOn w:val="DefaultParagraphFont"/>
    <w:uiPriority w:val="20"/>
    <w:qFormat/>
    <w:rsid w:val="00DA7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4832">
      <w:bodyDiv w:val="1"/>
      <w:marLeft w:val="0"/>
      <w:marRight w:val="0"/>
      <w:marTop w:val="0"/>
      <w:marBottom w:val="0"/>
      <w:divBdr>
        <w:top w:val="none" w:sz="0" w:space="0" w:color="auto"/>
        <w:left w:val="none" w:sz="0" w:space="0" w:color="auto"/>
        <w:bottom w:val="none" w:sz="0" w:space="0" w:color="auto"/>
        <w:right w:val="none" w:sz="0" w:space="0" w:color="auto"/>
      </w:divBdr>
    </w:div>
    <w:div w:id="931161704">
      <w:bodyDiv w:val="1"/>
      <w:marLeft w:val="0"/>
      <w:marRight w:val="0"/>
      <w:marTop w:val="0"/>
      <w:marBottom w:val="0"/>
      <w:divBdr>
        <w:top w:val="none" w:sz="0" w:space="0" w:color="auto"/>
        <w:left w:val="none" w:sz="0" w:space="0" w:color="auto"/>
        <w:bottom w:val="none" w:sz="0" w:space="0" w:color="auto"/>
        <w:right w:val="none" w:sz="0" w:space="0" w:color="auto"/>
      </w:divBdr>
    </w:div>
    <w:div w:id="19609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2024-04-24T08:57:00Z</dcterms:created>
  <dcterms:modified xsi:type="dcterms:W3CDTF">2024-04-24T09:30:00Z</dcterms:modified>
</cp:coreProperties>
</file>