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1E" w:rsidRDefault="004C701E" w:rsidP="004C701E">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t xml:space="preserve">ĐẢNG CỘNG </w:t>
      </w:r>
      <w:bookmarkStart w:id="0" w:name="_GoBack"/>
      <w:bookmarkEnd w:id="0"/>
      <w:r>
        <w:rPr>
          <w:rFonts w:ascii="Arial" w:hAnsi="Arial" w:cs="Arial"/>
          <w:b/>
          <w:bCs/>
          <w:color w:val="000000"/>
          <w:sz w:val="21"/>
          <w:szCs w:val="21"/>
        </w:rPr>
        <w:t>SẢN VIỆT NAM</w:t>
      </w:r>
    </w:p>
    <w:p w:rsidR="004C701E" w:rsidRDefault="004C701E" w:rsidP="004C701E">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t>ĐẢNG ỦY PHƯỜNG KÝ BÁ (1) </w:t>
      </w:r>
    </w:p>
    <w:p w:rsidR="004C701E" w:rsidRDefault="004C701E" w:rsidP="004C701E">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t>ỦY BAN KIỂM TRA</w:t>
      </w:r>
    </w:p>
    <w:p w:rsidR="004C701E" w:rsidRDefault="004C701E" w:rsidP="004C701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02</w:t>
      </w:r>
    </w:p>
    <w:p w:rsidR="004C701E" w:rsidRDefault="004C701E" w:rsidP="004C701E">
      <w:pPr>
        <w:pStyle w:val="NormalWeb"/>
        <w:spacing w:after="90" w:afterAutospacing="0" w:line="345" w:lineRule="atLeast"/>
        <w:jc w:val="right"/>
        <w:rPr>
          <w:rFonts w:ascii="Arial" w:hAnsi="Arial" w:cs="Arial"/>
          <w:color w:val="000000"/>
          <w:sz w:val="21"/>
          <w:szCs w:val="21"/>
        </w:rPr>
      </w:pPr>
      <w:r>
        <w:rPr>
          <w:rFonts w:ascii="Arial" w:hAnsi="Arial" w:cs="Arial"/>
          <w:i/>
          <w:iCs/>
          <w:color w:val="000000"/>
          <w:sz w:val="21"/>
          <w:szCs w:val="21"/>
        </w:rPr>
        <w:t>Hà Nội, ngày 20 thán 10 năm 2010</w:t>
      </w:r>
    </w:p>
    <w:p w:rsidR="004C701E" w:rsidRDefault="004C701E" w:rsidP="004C70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rsidR="004C701E" w:rsidRDefault="004C701E" w:rsidP="004C70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LUẬN CỦA ỦY BAN KIỂM TRA PHƯỜNG KỲ BÁ (2) </w:t>
      </w:r>
    </w:p>
    <w:p w:rsidR="004C701E" w:rsidRDefault="004C701E" w:rsidP="004C70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kiểm tra việc thi hành kỷ luật trong Đảng đối với</w:t>
      </w:r>
    </w:p>
    <w:p w:rsidR="004C701E" w:rsidRDefault="004C701E" w:rsidP="004C701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 chức đảng được kiểm tra)………</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Điều 1 Chương I Điều lệ Đảng Cộng sản Việt Nam (khóa IV); Quyết định số 02, ngày15/06/2008 của Bộ Chính trị và Quy chế làm việc của UBKT</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số /02-QĐ, ngày 01/05/2006 về việc kiểm tra việc thi hành kỷ luật trong đảng đối với (tổ chức đảng được kiểm tra)</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Đoàn (tổ) kiểm tra báo cáo kết quả kiểm tra tại phiên họp ngày 10/10/2010 của UBKT (có báo cáo kèm theo), ủy ban Kiểm tra Phường Kỳ Bá thống nhất kết luận như sau:</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b/>
          <w:bCs/>
          <w:color w:val="000000"/>
          <w:sz w:val="21"/>
          <w:szCs w:val="21"/>
        </w:rPr>
        <w:t>1. Về ưu điểm:</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chiếu với nội dung kiểm tra để nêu rõ đúng, sai, hoặc vi phạm (nếu có) và nguyên nhân ưu, khuyết điểm của tổ chức đảng được kiểm tra (3)</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b/>
          <w:bCs/>
          <w:color w:val="000000"/>
          <w:sz w:val="21"/>
          <w:szCs w:val="21"/>
        </w:rPr>
        <w:t>2. Về khuyết điểm</w:t>
      </w:r>
      <w:r>
        <w:rPr>
          <w:rFonts w:ascii="Arial" w:hAnsi="Arial" w:cs="Arial"/>
          <w:color w:val="000000"/>
          <w:sz w:val="21"/>
          <w:szCs w:val="21"/>
        </w:rPr>
        <w:t> (4)</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b/>
          <w:bCs/>
          <w:color w:val="000000"/>
          <w:sz w:val="21"/>
          <w:szCs w:val="21"/>
        </w:rPr>
        <w:t>3. Kiến nghị và xử lý (nếu có)</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khắc phục khuyết điểm, Ủy ban kiểm tra ….. yêu cầu (tổ chức đảng được kiểm tra) thực hiện nghiêm túc những vấn đề sau: (5)</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nghị nâng hoặc giảm hình thức kỷ luật đối với tổ chức đảng và đảng viên bị xử lý kỷ luật nếu có) đối với việc thi hành kỷ luật trong Đảng của Đảng bộ được kiểm tra.</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Điều … Điều lệ Đảng (khóa …) và quy chế làm việc của UBKT ……. UBKT thông báo để (tổ chức đảng được kiểm tra) biết, chấp hành; đồng thời báo cáo kết quả khắc phục khuyết điểm về UBKT …….. trước ngày …….</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nhận:</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đảng và UBKT cấp trên {để b/cáo}</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đảng được kiểm tra</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HS- VP.</w:t>
      </w:r>
    </w:p>
    <w:p w:rsidR="004C701E" w:rsidRDefault="004C701E" w:rsidP="004C701E">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t>T/M ỦY BAN KIỂM TRA</w:t>
      </w:r>
    </w:p>
    <w:p w:rsidR="004C701E" w:rsidRDefault="004C701E" w:rsidP="004C701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rõ họ tên)</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chú:</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tổ chức Đảng ủy</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tên Ủy ban kiểm tra</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những ưu điểm của tổ chức được kiểm tra</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chi tiết những khuyết điểm của tổ chức</w:t>
      </w:r>
    </w:p>
    <w:p w:rsidR="004C701E" w:rsidRDefault="004C701E" w:rsidP="004C70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những kiến nghị, đề xuất</w:t>
      </w:r>
    </w:p>
    <w:p w:rsidR="00A27063" w:rsidRDefault="00A27063"/>
    <w:sectPr w:rsidR="00A27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1E"/>
    <w:rsid w:val="004C701E"/>
    <w:rsid w:val="00A2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01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4C70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01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4C7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Company>Microsoft</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2023-12-20T07:32:00Z</dcterms:created>
  <dcterms:modified xsi:type="dcterms:W3CDTF">2023-12-20T07:33:00Z</dcterms:modified>
</cp:coreProperties>
</file>