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5350"/>
      </w:tblGrid>
      <w:tr w:rsidR="00492294" w:rsidRPr="00492294" w14:paraId="5E271D76" w14:textId="77777777" w:rsidTr="00492294">
        <w:tc>
          <w:tcPr>
            <w:tcW w:w="5310" w:type="dxa"/>
            <w:shd w:val="clear" w:color="auto" w:fill="FFFFFF"/>
            <w:vAlign w:val="center"/>
            <w:hideMark/>
          </w:tcPr>
          <w:p w14:paraId="2DB7D5AB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TH............</w:t>
            </w: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TỔ 4+5</w:t>
            </w:r>
          </w:p>
          <w:p w14:paraId="008CDAD1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/KHTCM</w:t>
            </w:r>
          </w:p>
        </w:tc>
        <w:tc>
          <w:tcPr>
            <w:tcW w:w="7365" w:type="dxa"/>
            <w:shd w:val="clear" w:color="auto" w:fill="FFFFFF"/>
            <w:vAlign w:val="center"/>
            <w:hideMark/>
          </w:tcPr>
          <w:p w14:paraId="36B3214C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do-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111423F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........, </w:t>
            </w:r>
            <w:proofErr w:type="spellStart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...... </w:t>
            </w:r>
            <w:proofErr w:type="spellStart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proofErr w:type="gramStart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.....</w:t>
            </w:r>
            <w:proofErr w:type="spellStart"/>
            <w:proofErr w:type="gramEnd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492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20....</w:t>
            </w:r>
          </w:p>
        </w:tc>
      </w:tr>
    </w:tbl>
    <w:p w14:paraId="1DA22903" w14:textId="77777777" w:rsidR="00492294" w:rsidRPr="00492294" w:rsidRDefault="00492294" w:rsidP="00492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>KẾ HOẠCH</w:t>
      </w:r>
      <w:r w:rsidRPr="00492294">
        <w:rPr>
          <w:rFonts w:ascii="Times New Roman" w:hAnsi="Times New Roman" w:cs="Times New Roman"/>
          <w:sz w:val="28"/>
          <w:szCs w:val="28"/>
        </w:rPr>
        <w:br/>
      </w:r>
      <w:r w:rsidRPr="00492294">
        <w:rPr>
          <w:rFonts w:ascii="Times New Roman" w:hAnsi="Times New Roman" w:cs="Times New Roman"/>
          <w:b/>
          <w:bCs/>
          <w:sz w:val="28"/>
          <w:szCs w:val="28"/>
        </w:rPr>
        <w:t>SINH HOẠT TỔ CHUYÊN MÔN THEO HƯỚNG NGHIÊN CỨU BÀI HỌC</w:t>
      </w:r>
      <w:r w:rsidRPr="00492294">
        <w:rPr>
          <w:rFonts w:ascii="Times New Roman" w:hAnsi="Times New Roman" w:cs="Times New Roman"/>
          <w:sz w:val="28"/>
          <w:szCs w:val="28"/>
        </w:rPr>
        <w:br/>
      </w:r>
      <w:r w:rsidRPr="00492294">
        <w:rPr>
          <w:rFonts w:ascii="Times New Roman" w:hAnsi="Times New Roman" w:cs="Times New Roman"/>
          <w:b/>
          <w:bCs/>
          <w:sz w:val="28"/>
          <w:szCs w:val="28"/>
        </w:rPr>
        <w:t>NĂM HỌC 20.... - 20....</w:t>
      </w:r>
    </w:p>
    <w:p w14:paraId="710C163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..............................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...........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Hướng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...........,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........,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4+5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7BCB8FB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>A. ĐẶC ĐIỂM TÌNH HÌNH:</w:t>
      </w:r>
    </w:p>
    <w:p w14:paraId="1E116B33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ngũ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4A3A4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ngũ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GV:</w:t>
      </w:r>
    </w:p>
    <w:p w14:paraId="43AB6D5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:.......</w:t>
      </w:r>
      <w:proofErr w:type="gramEnd"/>
    </w:p>
    <w:p w14:paraId="228EACD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</w:t>
      </w:r>
    </w:p>
    <w:p w14:paraId="5689DF8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 ......</w:t>
      </w:r>
    </w:p>
    <w:p w14:paraId="0251A1C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GV Tin,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 ......</w:t>
      </w:r>
    </w:p>
    <w:p w14:paraId="10B71CD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:......</w:t>
      </w:r>
      <w:proofErr w:type="gramEnd"/>
    </w:p>
    <w:p w14:paraId="5BD93E2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 .......</w:t>
      </w:r>
    </w:p>
    <w:p w14:paraId="3831CF1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</w:t>
      </w:r>
    </w:p>
    <w:p w14:paraId="69E32B7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(CĐSP):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>..%;</w:t>
      </w:r>
    </w:p>
    <w:p w14:paraId="4B06E98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(ĐHSP): .......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 ......%;</w:t>
      </w:r>
    </w:p>
    <w:p w14:paraId="633947C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CSVN: 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>%</w:t>
      </w:r>
    </w:p>
    <w:p w14:paraId="278309B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1961D6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4: .......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HSKT:......</w:t>
      </w:r>
      <w:proofErr w:type="gramEnd"/>
    </w:p>
    <w:p w14:paraId="0DCB483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5: ......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4A9DB73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thuận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lợi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8AF8B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1.Thuận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lợi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74A414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BGH.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;</w:t>
      </w:r>
    </w:p>
    <w:p w14:paraId="62C7690F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7163D7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40CFF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NCBH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0778A2E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NCBH,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NCBH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54FCD0D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NCBH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01E3AE0F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699178B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0A28FBC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>B. MỤC TIÊU:</w:t>
      </w:r>
    </w:p>
    <w:p w14:paraId="614FC853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4CC4F97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3BA3E203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922705F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593DB9D6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>C. CÁCH THỨC TIẾN HÀNH VÀ HỒ SƠ:</w:t>
      </w:r>
    </w:p>
    <w:p w14:paraId="300F31F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FCA7C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550"/>
        <w:gridCol w:w="3175"/>
        <w:gridCol w:w="1893"/>
        <w:gridCol w:w="2518"/>
      </w:tblGrid>
      <w:tr w:rsidR="00492294" w:rsidRPr="00492294" w14:paraId="1236F4AF" w14:textId="77777777" w:rsidTr="00492294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E197E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4F58D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D08F3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Nội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hoạt</w:t>
            </w:r>
            <w:proofErr w:type="spell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D2D52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04A8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Nội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</w:tr>
      <w:tr w:rsidR="00492294" w:rsidRPr="00492294" w14:paraId="5D82B276" w14:textId="77777777" w:rsidTr="00492294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58B6E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2DB18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9,1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C0349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Thông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6B9A5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738CDCA2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9300E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chức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dạy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họa</w:t>
            </w:r>
            <w:proofErr w:type="spellEnd"/>
          </w:p>
          <w:p w14:paraId="5BB57701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Thảo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góp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ý</w:t>
            </w:r>
          </w:p>
          <w:p w14:paraId="5BA34D2F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dụng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tiễn</w:t>
            </w:r>
            <w:proofErr w:type="spellEnd"/>
          </w:p>
          <w:p w14:paraId="22D4EC87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rút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nghiệm</w:t>
            </w:r>
            <w:proofErr w:type="spellEnd"/>
          </w:p>
        </w:tc>
      </w:tr>
      <w:tr w:rsidR="00492294" w:rsidRPr="00492294" w14:paraId="176218F8" w14:textId="77777777" w:rsidTr="00492294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53447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378B6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10,2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AADC4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Thông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22.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91543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văn-Tập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78919C1B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E9FD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chức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dạy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họa</w:t>
            </w:r>
            <w:proofErr w:type="spellEnd"/>
          </w:p>
          <w:p w14:paraId="02E5A68A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Thảo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góp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ý</w:t>
            </w:r>
          </w:p>
          <w:p w14:paraId="3F32A38C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dụng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tiễn</w:t>
            </w:r>
            <w:proofErr w:type="spellEnd"/>
          </w:p>
          <w:p w14:paraId="14B8FA2C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rút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nghiệm</w:t>
            </w:r>
            <w:proofErr w:type="spellEnd"/>
          </w:p>
        </w:tc>
      </w:tr>
      <w:tr w:rsidR="00492294" w:rsidRPr="00492294" w14:paraId="0645C8C7" w14:textId="77777777" w:rsidTr="00492294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4914D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6FB16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11,3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B32BC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Thông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65BE5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lí-Lịch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151034F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................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9F6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chức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dạy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họa</w:t>
            </w:r>
            <w:proofErr w:type="spellEnd"/>
          </w:p>
          <w:p w14:paraId="03ADE498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Thảo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góp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ý</w:t>
            </w:r>
          </w:p>
          <w:p w14:paraId="41274FF8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dụng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tiễn</w:t>
            </w:r>
            <w:proofErr w:type="spellEnd"/>
          </w:p>
          <w:p w14:paraId="1C33B224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rút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nghiệm</w:t>
            </w:r>
            <w:proofErr w:type="spellEnd"/>
          </w:p>
        </w:tc>
      </w:tr>
      <w:tr w:rsidR="00492294" w:rsidRPr="00492294" w14:paraId="5DF77CE4" w14:textId="77777777" w:rsidTr="00492294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42886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3794A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12,4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0F935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thường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Thông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22.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51A54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Toán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- Khoa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2A7FEB93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................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D1ED4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chức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dạy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họa</w:t>
            </w:r>
            <w:proofErr w:type="spellEnd"/>
          </w:p>
          <w:p w14:paraId="431455E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Thảo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góp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ý</w:t>
            </w:r>
          </w:p>
          <w:p w14:paraId="7E2F485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Vận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dụng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tiễn</w:t>
            </w:r>
            <w:proofErr w:type="spellEnd"/>
          </w:p>
          <w:p w14:paraId="76F63260" w14:textId="77777777" w:rsidR="00492294" w:rsidRPr="00492294" w:rsidRDefault="00492294" w:rsidP="0049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rút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nghiệm</w:t>
            </w:r>
            <w:proofErr w:type="spellEnd"/>
          </w:p>
        </w:tc>
      </w:tr>
    </w:tbl>
    <w:p w14:paraId="7A7F25F2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ADF9D1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6F995B3B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694DE05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4).</w:t>
      </w:r>
    </w:p>
    <w:p w14:paraId="6BA457D3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NCBH:</w:t>
      </w:r>
    </w:p>
    <w:p w14:paraId="1ACA1AE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họa</w:t>
      </w:r>
      <w:proofErr w:type="spellEnd"/>
    </w:p>
    <w:p w14:paraId="56772DC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352493B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5743E4E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62B1D48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B32172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HS?</w:t>
      </w:r>
    </w:p>
    <w:p w14:paraId="2BAE24A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52C1087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526D8E7F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00087D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3F68E813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vv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…</w:t>
      </w:r>
    </w:p>
    <w:p w14:paraId="369C02F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CM,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A2B4E7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Lưu ý: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0A6E320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lastRenderedPageBreak/>
        <w:t>Bước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giờ</w:t>
      </w:r>
      <w:proofErr w:type="spellEnd"/>
    </w:p>
    <w:p w14:paraId="4082079E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576B006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3EFB5E9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4C6975C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</w:t>
      </w:r>
    </w:p>
    <w:p w14:paraId="04D8AE8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07AC83AE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00446FC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5C7FBB7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2B46BBB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539C1F4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2769427C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nào?vv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>..</w:t>
      </w:r>
    </w:p>
    <w:p w14:paraId="0C28586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02D43A9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đắc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22D87E29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666CB36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NCBH.</w:t>
      </w:r>
    </w:p>
    <w:p w14:paraId="732C46D8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04A6BC0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ngẫm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:</w:t>
      </w:r>
    </w:p>
    <w:p w14:paraId="0B8890F2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112D481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113277D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582C276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proofErr w:type="gram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30F0926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vi?</w:t>
      </w:r>
    </w:p>
    <w:p w14:paraId="182C65AA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7A44D6B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+ Học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?</w:t>
      </w:r>
    </w:p>
    <w:p w14:paraId="3DEF0267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hàng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</w:p>
    <w:p w14:paraId="153BF912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38CEDE3D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SHCM </w:t>
      </w:r>
      <w:proofErr w:type="spellStart"/>
      <w:r w:rsidRPr="00492294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b/>
          <w:bCs/>
          <w:sz w:val="28"/>
          <w:szCs w:val="28"/>
        </w:rPr>
        <w:t xml:space="preserve"> NCBH:</w:t>
      </w:r>
    </w:p>
    <w:p w14:paraId="73309490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Sinh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20.... - 20......</w:t>
      </w:r>
    </w:p>
    <w:p w14:paraId="29C04051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GV (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4).</w:t>
      </w:r>
    </w:p>
    <w:p w14:paraId="4F701B66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1AD7E5D5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b/>
          <w:bCs/>
          <w:sz w:val="28"/>
          <w:szCs w:val="28"/>
        </w:rPr>
        <w:t>D. TỔ CHỨC THỰC HIỆN:</w:t>
      </w:r>
    </w:p>
    <w:p w14:paraId="6798E4AF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2294">
        <w:rPr>
          <w:rFonts w:ascii="Times New Roman" w:hAnsi="Times New Roman" w:cs="Times New Roman"/>
          <w:sz w:val="28"/>
          <w:szCs w:val="28"/>
        </w:rPr>
        <w:lastRenderedPageBreak/>
        <w:t>Trên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20.... – 20</w:t>
      </w:r>
      <w:proofErr w:type="gramStart"/>
      <w:r w:rsidRPr="0049229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4+5, GV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</w:t>
      </w:r>
    </w:p>
    <w:p w14:paraId="6F89F246" w14:textId="77777777" w:rsidR="00492294" w:rsidRPr="00492294" w:rsidRDefault="00492294" w:rsidP="00492294">
      <w:pPr>
        <w:rPr>
          <w:rFonts w:ascii="Times New Roman" w:hAnsi="Times New Roman" w:cs="Times New Roman"/>
          <w:sz w:val="28"/>
          <w:szCs w:val="28"/>
        </w:rPr>
      </w:pPr>
      <w:r w:rsidRPr="00492294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92294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92294" w:rsidRPr="00492294" w14:paraId="1F3D3FC7" w14:textId="77777777" w:rsidTr="00492294">
        <w:tc>
          <w:tcPr>
            <w:tcW w:w="6075" w:type="dxa"/>
            <w:shd w:val="clear" w:color="auto" w:fill="FFFFFF"/>
            <w:vAlign w:val="center"/>
            <w:hideMark/>
          </w:tcPr>
          <w:p w14:paraId="1A206C6E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Hiệu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  <w:p w14:paraId="68EC7B52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</w:tc>
        <w:tc>
          <w:tcPr>
            <w:tcW w:w="6075" w:type="dxa"/>
            <w:shd w:val="clear" w:color="auto" w:fill="FFFFFF"/>
            <w:vAlign w:val="center"/>
            <w:hideMark/>
          </w:tcPr>
          <w:p w14:paraId="5343DDF1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chuyên</w:t>
            </w:r>
            <w:proofErr w:type="spellEnd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2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</w:p>
          <w:p w14:paraId="6DA648A1" w14:textId="77777777" w:rsidR="00492294" w:rsidRPr="00492294" w:rsidRDefault="00492294" w:rsidP="004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94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</w:tc>
      </w:tr>
    </w:tbl>
    <w:p w14:paraId="6BBE8743" w14:textId="77777777" w:rsidR="00EE6245" w:rsidRPr="00492294" w:rsidRDefault="00EE6245">
      <w:pPr>
        <w:rPr>
          <w:rFonts w:ascii="Times New Roman" w:hAnsi="Times New Roman" w:cs="Times New Roman"/>
          <w:sz w:val="28"/>
          <w:szCs w:val="28"/>
        </w:rPr>
      </w:pPr>
    </w:p>
    <w:sectPr w:rsidR="00EE6245" w:rsidRPr="0049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94"/>
    <w:rsid w:val="00492294"/>
    <w:rsid w:val="00716A66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3A32"/>
  <w15:chartTrackingRefBased/>
  <w15:docId w15:val="{553E21DF-2943-4B7A-944A-8663E86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2024-07-29T12:22:00Z</dcterms:created>
  <dcterms:modified xsi:type="dcterms:W3CDTF">2024-07-29T12:23:00Z</dcterms:modified>
</cp:coreProperties>
</file>