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7B" w:rsidRPr="00962B7B" w:rsidRDefault="00962B7B" w:rsidP="00962B7B">
      <w:pPr>
        <w:spacing w:before="120"/>
        <w:jc w:val="center"/>
        <w:rPr>
          <w:rFonts w:ascii="Times New Roman" w:hAnsi="Times New Roman" w:cs="Times New Roman"/>
          <w:b/>
          <w:sz w:val="26"/>
          <w:szCs w:val="26"/>
        </w:rPr>
      </w:pPr>
      <w:r w:rsidRPr="00962B7B">
        <w:rPr>
          <w:rFonts w:ascii="Times New Roman" w:hAnsi="Times New Roman" w:cs="Times New Roman"/>
          <w:b/>
          <w:sz w:val="26"/>
          <w:szCs w:val="26"/>
        </w:rPr>
        <w:t>BẢNG SỐ 2</w:t>
      </w:r>
    </w:p>
    <w:p w:rsidR="00962B7B" w:rsidRPr="00962B7B" w:rsidRDefault="00962B7B" w:rsidP="00962B7B">
      <w:pPr>
        <w:spacing w:before="120"/>
        <w:jc w:val="center"/>
        <w:rPr>
          <w:rFonts w:ascii="Times New Roman" w:hAnsi="Times New Roman" w:cs="Times New Roman"/>
          <w:i/>
          <w:sz w:val="26"/>
          <w:szCs w:val="26"/>
          <w:lang w:val="en-US"/>
        </w:rPr>
      </w:pPr>
      <w:r w:rsidRPr="00962B7B">
        <w:rPr>
          <w:rFonts w:ascii="Times New Roman" w:hAnsi="Times New Roman" w:cs="Times New Roman"/>
          <w:sz w:val="26"/>
          <w:szCs w:val="26"/>
        </w:rPr>
        <w:t>GIÁ ĐẤT NÔNG NGHIỆP TRỒNG CÂY LÂU NĂM</w:t>
      </w:r>
      <w:r w:rsidRPr="00962B7B">
        <w:rPr>
          <w:rFonts w:ascii="Times New Roman" w:hAnsi="Times New Roman" w:cs="Times New Roman"/>
          <w:sz w:val="26"/>
          <w:szCs w:val="26"/>
          <w:lang w:val="en-US"/>
        </w:rPr>
        <w:br/>
      </w:r>
      <w:r w:rsidRPr="00962B7B">
        <w:rPr>
          <w:rFonts w:ascii="Times New Roman" w:hAnsi="Times New Roman" w:cs="Times New Roman"/>
          <w:i/>
          <w:sz w:val="26"/>
          <w:szCs w:val="26"/>
        </w:rPr>
        <w:t>(Ban hành kèm theo Quyết định số 30/2019/QĐ-UBN</w:t>
      </w:r>
      <w:bookmarkStart w:id="0" w:name="_GoBack"/>
      <w:bookmarkEnd w:id="0"/>
      <w:r w:rsidRPr="00962B7B">
        <w:rPr>
          <w:rFonts w:ascii="Times New Roman" w:hAnsi="Times New Roman" w:cs="Times New Roman"/>
          <w:i/>
          <w:sz w:val="26"/>
          <w:szCs w:val="26"/>
        </w:rPr>
        <w:t>D ngày 31/12/2019 của</w:t>
      </w:r>
      <w:r w:rsidRPr="00962B7B">
        <w:rPr>
          <w:rFonts w:ascii="Times New Roman" w:hAnsi="Times New Roman" w:cs="Times New Roman"/>
          <w:i/>
          <w:sz w:val="26"/>
          <w:szCs w:val="26"/>
          <w:lang w:val="en-US"/>
        </w:rPr>
        <w:t xml:space="preserve"> Ủy ban nhân dân thành phố Hà Nội)</w:t>
      </w:r>
    </w:p>
    <w:p w:rsidR="00962B7B" w:rsidRPr="00962B7B" w:rsidRDefault="00962B7B" w:rsidP="00962B7B">
      <w:pPr>
        <w:spacing w:before="120"/>
        <w:jc w:val="right"/>
        <w:rPr>
          <w:rFonts w:ascii="Times New Roman" w:hAnsi="Times New Roman" w:cs="Times New Roman"/>
          <w:sz w:val="26"/>
          <w:szCs w:val="26"/>
        </w:rPr>
      </w:pPr>
      <w:r w:rsidRPr="00962B7B">
        <w:rPr>
          <w:rFonts w:ascii="Times New Roman" w:hAnsi="Times New Roman" w:cs="Times New Roman"/>
          <w:sz w:val="26"/>
          <w:szCs w:val="26"/>
        </w:rPr>
        <w:t>Đơn vị tính: Đồng/m2</w:t>
      </w:r>
    </w:p>
    <w:tbl>
      <w:tblPr>
        <w:tblW w:w="5000" w:type="pct"/>
        <w:tblCellMar>
          <w:left w:w="0" w:type="dxa"/>
          <w:right w:w="0" w:type="dxa"/>
        </w:tblCellMar>
        <w:tblLook w:val="0000" w:firstRow="0" w:lastRow="0" w:firstColumn="0" w:lastColumn="0" w:noHBand="0" w:noVBand="0"/>
      </w:tblPr>
      <w:tblGrid>
        <w:gridCol w:w="600"/>
        <w:gridCol w:w="4714"/>
        <w:gridCol w:w="1219"/>
        <w:gridCol w:w="1262"/>
        <w:gridCol w:w="1221"/>
      </w:tblGrid>
      <w:tr w:rsidR="00962B7B" w:rsidRPr="00962B7B" w:rsidTr="00173F60">
        <w:tblPrEx>
          <w:tblCellMar>
            <w:top w:w="0" w:type="dxa"/>
            <w:left w:w="0" w:type="dxa"/>
            <w:bottom w:w="0" w:type="dxa"/>
            <w:right w:w="0" w:type="dxa"/>
          </w:tblCellMar>
        </w:tblPrEx>
        <w:trPr>
          <w:trHeight w:val="501"/>
        </w:trPr>
        <w:tc>
          <w:tcPr>
            <w:tcW w:w="333"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b/>
                <w:sz w:val="26"/>
                <w:szCs w:val="26"/>
              </w:rPr>
            </w:pPr>
            <w:r w:rsidRPr="00962B7B">
              <w:rPr>
                <w:rFonts w:ascii="Times New Roman" w:hAnsi="Times New Roman" w:cs="Times New Roman"/>
                <w:b/>
                <w:sz w:val="26"/>
                <w:szCs w:val="26"/>
              </w:rPr>
              <w:t>STT</w:t>
            </w: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b/>
                <w:sz w:val="26"/>
                <w:szCs w:val="26"/>
              </w:rPr>
            </w:pPr>
            <w:r w:rsidRPr="00962B7B">
              <w:rPr>
                <w:rFonts w:ascii="Times New Roman" w:hAnsi="Times New Roman" w:cs="Times New Roman"/>
                <w:b/>
                <w:sz w:val="26"/>
                <w:szCs w:val="26"/>
              </w:rPr>
              <w:t>Tên khu vực</w:t>
            </w:r>
          </w:p>
        </w:tc>
        <w:tc>
          <w:tcPr>
            <w:tcW w:w="676"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b/>
                <w:sz w:val="26"/>
                <w:szCs w:val="26"/>
              </w:rPr>
            </w:pPr>
            <w:r w:rsidRPr="00962B7B">
              <w:rPr>
                <w:rFonts w:ascii="Times New Roman" w:hAnsi="Times New Roman" w:cs="Times New Roman"/>
                <w:b/>
                <w:sz w:val="26"/>
                <w:szCs w:val="26"/>
              </w:rPr>
              <w:t>Đồng Bằng</w:t>
            </w:r>
          </w:p>
        </w:tc>
        <w:tc>
          <w:tcPr>
            <w:tcW w:w="700"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b/>
                <w:sz w:val="26"/>
                <w:szCs w:val="26"/>
              </w:rPr>
            </w:pPr>
            <w:r w:rsidRPr="00962B7B">
              <w:rPr>
                <w:rFonts w:ascii="Times New Roman" w:hAnsi="Times New Roman" w:cs="Times New Roman"/>
                <w:b/>
                <w:sz w:val="26"/>
                <w:szCs w:val="26"/>
              </w:rPr>
              <w:t>Trung Du</w:t>
            </w:r>
          </w:p>
        </w:tc>
        <w:tc>
          <w:tcPr>
            <w:tcW w:w="678" w:type="pct"/>
            <w:tcBorders>
              <w:top w:val="single" w:sz="4" w:space="0" w:color="auto"/>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b/>
                <w:sz w:val="26"/>
                <w:szCs w:val="26"/>
              </w:rPr>
            </w:pPr>
            <w:r w:rsidRPr="00962B7B">
              <w:rPr>
                <w:rFonts w:ascii="Times New Roman" w:hAnsi="Times New Roman" w:cs="Times New Roman"/>
                <w:b/>
                <w:sz w:val="26"/>
                <w:szCs w:val="26"/>
              </w:rPr>
              <w:t>Miền núi</w:t>
            </w:r>
          </w:p>
        </w:tc>
      </w:tr>
      <w:tr w:rsidR="00962B7B" w:rsidRPr="00962B7B" w:rsidTr="00173F60">
        <w:tblPrEx>
          <w:tblCellMar>
            <w:top w:w="0" w:type="dxa"/>
            <w:left w:w="0" w:type="dxa"/>
            <w:bottom w:w="0" w:type="dxa"/>
            <w:right w:w="0" w:type="dxa"/>
          </w:tblCellMar>
        </w:tblPrEx>
        <w:trPr>
          <w:trHeight w:val="1107"/>
        </w:trPr>
        <w:tc>
          <w:tcPr>
            <w:tcW w:w="333"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1</w:t>
            </w: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Các phường thuộc các quận: Ba Đình, Cầu Giấy, Đống Đa, Hai Bà Trưng, Hoàn Kiếm, Hoàng Mai, Long Biên, Tây Hồ, Thanh Xuân</w:t>
            </w:r>
          </w:p>
        </w:tc>
        <w:tc>
          <w:tcPr>
            <w:tcW w:w="676"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252 000</w:t>
            </w:r>
          </w:p>
        </w:tc>
        <w:tc>
          <w:tcPr>
            <w:tcW w:w="700"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678" w:type="pct"/>
            <w:vMerge w:val="restart"/>
            <w:tcBorders>
              <w:top w:val="single" w:sz="4" w:space="0" w:color="auto"/>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40"/>
        </w:trPr>
        <w:tc>
          <w:tcPr>
            <w:tcW w:w="333"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Các phường thuộc quận Hà Đông: Nguyễn Trãi, Yết Kiêu, Quang Trung, Vạn Phúc, Phúc La, Mộ Lao, Văn Quán, Kiến Hưng, Hà Cầu, La Khê, Phú La, Dương Nội, Yên Nghĩa, Phú Lương, Phú Lãm và diện tích bên tả Sông Đáy của phường Đồng Mai</w:t>
            </w:r>
          </w:p>
        </w:tc>
        <w:tc>
          <w:tcPr>
            <w:tcW w:w="676"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700"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678" w:type="pct"/>
            <w:vMerge/>
            <w:tcBorders>
              <w:top w:val="nil"/>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40"/>
        </w:trPr>
        <w:tc>
          <w:tcPr>
            <w:tcW w:w="333"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Phía bờ Đông (bên tả) sông Nhuệ thuộc quận Bắc Từ Liêm, Nam Từ Liêm</w:t>
            </w:r>
          </w:p>
        </w:tc>
        <w:tc>
          <w:tcPr>
            <w:tcW w:w="676"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700"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678" w:type="pct"/>
            <w:vMerge/>
            <w:tcBorders>
              <w:top w:val="nil"/>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40"/>
        </w:trPr>
        <w:tc>
          <w:tcPr>
            <w:tcW w:w="333"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2</w:t>
            </w: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Phía bờ Tây (bên hữu) sông Nhuệ thuộc quận Bắc Từ Liêm, Nam Từ Liêm</w:t>
            </w:r>
          </w:p>
        </w:tc>
        <w:tc>
          <w:tcPr>
            <w:tcW w:w="676"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201 600</w:t>
            </w:r>
          </w:p>
        </w:tc>
        <w:tc>
          <w:tcPr>
            <w:tcW w:w="700"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678" w:type="pct"/>
            <w:tcBorders>
              <w:top w:val="single" w:sz="4" w:space="0" w:color="auto"/>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262"/>
        </w:trPr>
        <w:tc>
          <w:tcPr>
            <w:tcW w:w="333"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3</w:t>
            </w: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Các xã giáp ranh và thị trấn thuộc huyện: Thanh Trì, Gia Lâm, Thanh Oai</w:t>
            </w:r>
          </w:p>
        </w:tc>
        <w:tc>
          <w:tcPr>
            <w:tcW w:w="676"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189 600</w:t>
            </w:r>
          </w:p>
        </w:tc>
        <w:tc>
          <w:tcPr>
            <w:tcW w:w="700"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678" w:type="pct"/>
            <w:vMerge w:val="restart"/>
            <w:tcBorders>
              <w:top w:val="single" w:sz="4" w:space="0" w:color="auto"/>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140"/>
        </w:trPr>
        <w:tc>
          <w:tcPr>
            <w:tcW w:w="333"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Các phường thuộc quận Hà Đông: Biên Giang và diện tích phần bên hữu Sông Đáy của phường Đồng Mai</w:t>
            </w:r>
          </w:p>
        </w:tc>
        <w:tc>
          <w:tcPr>
            <w:tcW w:w="676"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700"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678" w:type="pct"/>
            <w:vMerge/>
            <w:tcBorders>
              <w:top w:val="nil"/>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40"/>
        </w:trPr>
        <w:tc>
          <w:tcPr>
            <w:tcW w:w="333"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Các phường: Viên Sơn, Phú Thịnh, Quang Trung thuộc thị xã Sơn Tây</w:t>
            </w:r>
          </w:p>
        </w:tc>
        <w:tc>
          <w:tcPr>
            <w:tcW w:w="676"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700"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678" w:type="pct"/>
            <w:vMerge/>
            <w:tcBorders>
              <w:top w:val="nil"/>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40"/>
        </w:trPr>
        <w:tc>
          <w:tcPr>
            <w:tcW w:w="333"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Toàn bộ huyện: Hoài Đức, Đan Phượng</w:t>
            </w:r>
          </w:p>
        </w:tc>
        <w:tc>
          <w:tcPr>
            <w:tcW w:w="676"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700"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678" w:type="pct"/>
            <w:vMerge/>
            <w:tcBorders>
              <w:top w:val="nil"/>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129"/>
        </w:trPr>
        <w:tc>
          <w:tcPr>
            <w:tcW w:w="333"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4</w:t>
            </w: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Địa bàn còn lại huyện: Thanh Trì, Gia Lâm, Thanh Oai</w:t>
            </w:r>
          </w:p>
        </w:tc>
        <w:tc>
          <w:tcPr>
            <w:tcW w:w="676"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158 000</w:t>
            </w:r>
          </w:p>
        </w:tc>
        <w:tc>
          <w:tcPr>
            <w:tcW w:w="700"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678" w:type="pct"/>
            <w:vMerge w:val="restart"/>
            <w:tcBorders>
              <w:top w:val="single" w:sz="4" w:space="0" w:color="auto"/>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188"/>
        </w:trPr>
        <w:tc>
          <w:tcPr>
            <w:tcW w:w="333"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lang w:val="en-US"/>
              </w:rPr>
            </w:pPr>
            <w:r w:rsidRPr="00962B7B">
              <w:rPr>
                <w:rFonts w:ascii="Times New Roman" w:hAnsi="Times New Roman" w:cs="Times New Roman"/>
                <w:sz w:val="26"/>
                <w:szCs w:val="26"/>
              </w:rPr>
              <w:t>- Toàn bộ các huyện: Đông Anh, Mê Linh, Chương Mỹ, Phú Xuyên, Thường Tín, Phúc Thọ, Ứng H</w:t>
            </w:r>
            <w:r w:rsidRPr="00962B7B">
              <w:rPr>
                <w:rFonts w:ascii="Times New Roman" w:hAnsi="Times New Roman" w:cs="Times New Roman"/>
                <w:sz w:val="26"/>
                <w:szCs w:val="26"/>
                <w:lang w:val="en-US"/>
              </w:rPr>
              <w:t>òa</w:t>
            </w:r>
          </w:p>
        </w:tc>
        <w:tc>
          <w:tcPr>
            <w:tcW w:w="676"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700"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678" w:type="pct"/>
            <w:vMerge/>
            <w:tcBorders>
              <w:top w:val="nil"/>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40"/>
        </w:trPr>
        <w:tc>
          <w:tcPr>
            <w:tcW w:w="333"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5</w:t>
            </w: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Địa bàn còn lại thuộc thị xã Sơn Tây</w:t>
            </w:r>
          </w:p>
        </w:tc>
        <w:tc>
          <w:tcPr>
            <w:tcW w:w="676"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158 000</w:t>
            </w:r>
          </w:p>
        </w:tc>
        <w:tc>
          <w:tcPr>
            <w:tcW w:w="700" w:type="pct"/>
            <w:vMerge w:val="restar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98 000</w:t>
            </w:r>
          </w:p>
        </w:tc>
        <w:tc>
          <w:tcPr>
            <w:tcW w:w="678" w:type="pct"/>
            <w:vMerge w:val="restart"/>
            <w:tcBorders>
              <w:top w:val="single" w:sz="4" w:space="0" w:color="auto"/>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68 000</w:t>
            </w:r>
          </w:p>
        </w:tc>
      </w:tr>
      <w:tr w:rsidR="00962B7B" w:rsidRPr="00962B7B" w:rsidTr="00173F60">
        <w:tblPrEx>
          <w:tblCellMar>
            <w:top w:w="0" w:type="dxa"/>
            <w:left w:w="0" w:type="dxa"/>
            <w:bottom w:w="0" w:type="dxa"/>
            <w:right w:w="0" w:type="dxa"/>
          </w:tblCellMar>
        </w:tblPrEx>
        <w:trPr>
          <w:trHeight w:val="432"/>
        </w:trPr>
        <w:tc>
          <w:tcPr>
            <w:tcW w:w="333"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Toàn bộ huyện: Thạch Thất, Quốc Oai</w:t>
            </w:r>
          </w:p>
        </w:tc>
        <w:tc>
          <w:tcPr>
            <w:tcW w:w="676"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700" w:type="pct"/>
            <w:vMerge/>
            <w:tcBorders>
              <w:top w:val="nil"/>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c>
          <w:tcPr>
            <w:tcW w:w="678" w:type="pct"/>
            <w:vMerge/>
            <w:tcBorders>
              <w:top w:val="nil"/>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40"/>
        </w:trPr>
        <w:tc>
          <w:tcPr>
            <w:tcW w:w="333"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6</w:t>
            </w:r>
          </w:p>
        </w:tc>
        <w:tc>
          <w:tcPr>
            <w:tcW w:w="2614"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Toàn bộ huyện Sóc Sơn</w:t>
            </w:r>
          </w:p>
        </w:tc>
        <w:tc>
          <w:tcPr>
            <w:tcW w:w="676"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126 000</w:t>
            </w:r>
          </w:p>
        </w:tc>
        <w:tc>
          <w:tcPr>
            <w:tcW w:w="700" w:type="pct"/>
            <w:tcBorders>
              <w:top w:val="single" w:sz="4" w:space="0" w:color="auto"/>
              <w:left w:val="single" w:sz="4" w:space="0" w:color="auto"/>
              <w:bottom w:val="nil"/>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78 000</w:t>
            </w:r>
          </w:p>
        </w:tc>
        <w:tc>
          <w:tcPr>
            <w:tcW w:w="678" w:type="pct"/>
            <w:tcBorders>
              <w:top w:val="single" w:sz="4" w:space="0" w:color="auto"/>
              <w:left w:val="single" w:sz="4" w:space="0" w:color="auto"/>
              <w:bottom w:val="nil"/>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p>
        </w:tc>
      </w:tr>
      <w:tr w:rsidR="00962B7B" w:rsidRPr="00962B7B" w:rsidTr="00173F60">
        <w:tblPrEx>
          <w:tblCellMar>
            <w:top w:w="0" w:type="dxa"/>
            <w:left w:w="0" w:type="dxa"/>
            <w:bottom w:w="0" w:type="dxa"/>
            <w:right w:w="0" w:type="dxa"/>
          </w:tblCellMar>
        </w:tblPrEx>
        <w:trPr>
          <w:trHeight w:val="472"/>
        </w:trPr>
        <w:tc>
          <w:tcPr>
            <w:tcW w:w="333" w:type="pct"/>
            <w:tcBorders>
              <w:top w:val="single" w:sz="4" w:space="0" w:color="auto"/>
              <w:left w:val="single" w:sz="4" w:space="0" w:color="auto"/>
              <w:bottom w:val="single" w:sz="4" w:space="0" w:color="auto"/>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7</w:t>
            </w:r>
          </w:p>
        </w:tc>
        <w:tc>
          <w:tcPr>
            <w:tcW w:w="2614" w:type="pct"/>
            <w:tcBorders>
              <w:top w:val="single" w:sz="4" w:space="0" w:color="auto"/>
              <w:left w:val="single" w:sz="4" w:space="0" w:color="auto"/>
              <w:bottom w:val="single" w:sz="4" w:space="0" w:color="auto"/>
              <w:right w:val="nil"/>
            </w:tcBorders>
            <w:shd w:val="clear" w:color="auto" w:fill="FFFFFF"/>
            <w:vAlign w:val="center"/>
          </w:tcPr>
          <w:p w:rsidR="00962B7B" w:rsidRPr="00962B7B" w:rsidRDefault="00962B7B" w:rsidP="00173F60">
            <w:pPr>
              <w:spacing w:before="120"/>
              <w:rPr>
                <w:rFonts w:ascii="Times New Roman" w:hAnsi="Times New Roman" w:cs="Times New Roman"/>
                <w:sz w:val="26"/>
                <w:szCs w:val="26"/>
              </w:rPr>
            </w:pPr>
            <w:r w:rsidRPr="00962B7B">
              <w:rPr>
                <w:rFonts w:ascii="Times New Roman" w:hAnsi="Times New Roman" w:cs="Times New Roman"/>
                <w:sz w:val="26"/>
                <w:szCs w:val="26"/>
              </w:rPr>
              <w:t>- Toàn bộ huyện: Mỹ Đức, Ba Vì</w:t>
            </w:r>
          </w:p>
        </w:tc>
        <w:tc>
          <w:tcPr>
            <w:tcW w:w="676" w:type="pct"/>
            <w:tcBorders>
              <w:top w:val="single" w:sz="4" w:space="0" w:color="auto"/>
              <w:left w:val="single" w:sz="4" w:space="0" w:color="auto"/>
              <w:bottom w:val="single" w:sz="4" w:space="0" w:color="auto"/>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126 000</w:t>
            </w:r>
          </w:p>
        </w:tc>
        <w:tc>
          <w:tcPr>
            <w:tcW w:w="700" w:type="pct"/>
            <w:tcBorders>
              <w:top w:val="single" w:sz="4" w:space="0" w:color="auto"/>
              <w:left w:val="single" w:sz="4" w:space="0" w:color="auto"/>
              <w:bottom w:val="single" w:sz="4" w:space="0" w:color="auto"/>
              <w:right w:val="nil"/>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78 000</w:t>
            </w:r>
          </w:p>
        </w:tc>
        <w:tc>
          <w:tcPr>
            <w:tcW w:w="678" w:type="pct"/>
            <w:tcBorders>
              <w:top w:val="single" w:sz="4" w:space="0" w:color="auto"/>
              <w:left w:val="single" w:sz="4" w:space="0" w:color="auto"/>
              <w:bottom w:val="single" w:sz="4" w:space="0" w:color="auto"/>
              <w:right w:val="single" w:sz="4" w:space="0" w:color="auto"/>
            </w:tcBorders>
            <w:shd w:val="clear" w:color="auto" w:fill="FFFFFF"/>
            <w:vAlign w:val="center"/>
          </w:tcPr>
          <w:p w:rsidR="00962B7B" w:rsidRPr="00962B7B" w:rsidRDefault="00962B7B" w:rsidP="00173F60">
            <w:pPr>
              <w:spacing w:before="120"/>
              <w:jc w:val="center"/>
              <w:rPr>
                <w:rFonts w:ascii="Times New Roman" w:hAnsi="Times New Roman" w:cs="Times New Roman"/>
                <w:sz w:val="26"/>
                <w:szCs w:val="26"/>
              </w:rPr>
            </w:pPr>
            <w:r w:rsidRPr="00962B7B">
              <w:rPr>
                <w:rFonts w:ascii="Times New Roman" w:hAnsi="Times New Roman" w:cs="Times New Roman"/>
                <w:sz w:val="26"/>
                <w:szCs w:val="26"/>
              </w:rPr>
              <w:t>54 400</w:t>
            </w:r>
          </w:p>
        </w:tc>
      </w:tr>
    </w:tbl>
    <w:p w:rsidR="00173397" w:rsidRPr="00962B7B" w:rsidRDefault="00173397">
      <w:pPr>
        <w:rPr>
          <w:rFonts w:ascii="Times New Roman" w:hAnsi="Times New Roman" w:cs="Times New Roman"/>
          <w:sz w:val="26"/>
          <w:szCs w:val="26"/>
        </w:rPr>
      </w:pPr>
    </w:p>
    <w:sectPr w:rsidR="00173397" w:rsidRPr="00962B7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7B"/>
    <w:rsid w:val="00173397"/>
    <w:rsid w:val="00962B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FB8AD-CE6F-4F78-B096-DF126D3F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B7B"/>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2024-07-30T02:09:00Z</dcterms:created>
  <dcterms:modified xsi:type="dcterms:W3CDTF">2024-07-30T02:10:00Z</dcterms:modified>
</cp:coreProperties>
</file>