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15" w:rsidRDefault="00C20415" w:rsidP="00C2041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PHỤ LỤC II</w:t>
      </w:r>
    </w:p>
    <w:p w:rsidR="00C20415" w:rsidRDefault="00C20415" w:rsidP="00C2041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DANH MỤC HÀNG HÓA, DỊCH VỤ CHỊU THUẾ TIÊU THỤ ĐẶC BIỆT KHÔNG ĐƯỢC GIẢM THUẾ GIÁ TRỊ GIA TĂNG</w:t>
      </w:r>
      <w:r>
        <w:rPr>
          <w:rFonts w:ascii="Arial" w:hAnsi="Arial" w:cs="Arial"/>
          <w:color w:val="000000"/>
          <w:sz w:val="18"/>
          <w:szCs w:val="18"/>
        </w:rPr>
        <w:br/>
      </w:r>
      <w:r>
        <w:rPr>
          <w:rFonts w:ascii="Arial" w:hAnsi="Arial" w:cs="Arial"/>
          <w:i/>
          <w:iCs/>
          <w:color w:val="000000"/>
          <w:sz w:val="18"/>
          <w:szCs w:val="18"/>
        </w:rPr>
        <w:t>(Kèm theo Nghị định số 44/2023/NĐ-CP ngày 30 tháng 6 năm 2023 của Chính phủ)</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Hàng hóa:</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Thuốc lá điếu, xì gà và chế phẩm khác từ cây thuốc lá dùng để hút, hít, nhai, ngửi, ngậm;</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Rượu;</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proofErr w:type="gramStart"/>
      <w:r>
        <w:rPr>
          <w:rFonts w:ascii="Arial" w:hAnsi="Arial" w:cs="Arial"/>
          <w:color w:val="000000"/>
          <w:sz w:val="18"/>
          <w:szCs w:val="18"/>
        </w:rPr>
        <w:t>c) Bia</w:t>
      </w:r>
      <w:proofErr w:type="gramEnd"/>
      <w:r>
        <w:rPr>
          <w:rFonts w:ascii="Arial" w:hAnsi="Arial" w:cs="Arial"/>
          <w:color w:val="000000"/>
          <w:sz w:val="18"/>
          <w:szCs w:val="18"/>
        </w:rPr>
        <w:t>;</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Xe ô tô dưới 24 chỗ, kể cả xe ô tô vừa chở người, vừa chở hàng loại có từ hai hàng ghế trở lên, có thiết kế vách ngăn cố định giữa khoang chở người và khoang chở hàng;</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đ) Xe mô tô hai bánh, </w:t>
      </w:r>
      <w:proofErr w:type="gramStart"/>
      <w:r>
        <w:rPr>
          <w:rFonts w:ascii="Arial" w:hAnsi="Arial" w:cs="Arial"/>
          <w:color w:val="000000"/>
          <w:sz w:val="18"/>
          <w:szCs w:val="18"/>
        </w:rPr>
        <w:t>xe</w:t>
      </w:r>
      <w:proofErr w:type="gramEnd"/>
      <w:r>
        <w:rPr>
          <w:rFonts w:ascii="Arial" w:hAnsi="Arial" w:cs="Arial"/>
          <w:color w:val="000000"/>
          <w:sz w:val="18"/>
          <w:szCs w:val="18"/>
        </w:rPr>
        <w:t xml:space="preserve"> mô tô ba bánh có dung tích xi lanh trên 125 cm</w:t>
      </w:r>
      <w:r>
        <w:rPr>
          <w:rFonts w:ascii="Arial" w:hAnsi="Arial" w:cs="Arial"/>
          <w:color w:val="000000"/>
          <w:sz w:val="18"/>
          <w:szCs w:val="18"/>
          <w:vertAlign w:val="superscript"/>
        </w:rPr>
        <w:t>3</w:t>
      </w:r>
      <w:r>
        <w:rPr>
          <w:rFonts w:ascii="Arial" w:hAnsi="Arial" w:cs="Arial"/>
          <w:color w:val="000000"/>
          <w:sz w:val="18"/>
          <w:szCs w:val="18"/>
        </w:rPr>
        <w:t>;</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Tàu bay, du thuyền;</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Xăng các loại;</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 Điều hoà nhiệt độ công suất từ 90.000 BTU trở xuống;</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i) Bài lá;</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 Vàng mã, hàng mã.</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Dịch vụ:</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Kinh doanh vũ trường;</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Kinh doanh mát-xa (massage), ka-ra-ô-kê (karaoke);</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Kinh doanh ca-si-nô (casino); trò chơi điện tử có thưởng bao gồm trò chơi bằng máy giắc-pót (jackpot), máy sờ-lot (slot) và các loại máy tương tự;</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Kinh doanh đặt cược;</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Kinh doanh gôn (golf) bao gồm bán thẻ hội viên, vé chơi gôn;</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Kinh doanh xổ số.</w:t>
      </w:r>
    </w:p>
    <w:p w:rsidR="00C20415" w:rsidRDefault="00C20415" w:rsidP="00C2041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r>
        <w:rPr>
          <w:rFonts w:ascii="Arial" w:hAnsi="Arial" w:cs="Arial"/>
          <w:color w:val="000000"/>
          <w:sz w:val="18"/>
          <w:szCs w:val="18"/>
        </w:rPr>
        <w:t>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p>
    <w:p w:rsidR="005B6519" w:rsidRDefault="00C20415">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15"/>
    <w:rsid w:val="00233F69"/>
    <w:rsid w:val="00543B0B"/>
    <w:rsid w:val="00C2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5AC0-CA75-4A0E-9488-5ED83DF1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2023-07-01T01:53:00Z</dcterms:created>
  <dcterms:modified xsi:type="dcterms:W3CDTF">2023-07-01T01:54:00Z</dcterms:modified>
</cp:coreProperties>
</file>