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3DB80" w14:textId="77777777" w:rsidR="00F9461F" w:rsidRPr="00183DA6" w:rsidRDefault="00F9461F" w:rsidP="00F9461F">
      <w:pPr>
        <w:shd w:val="clear" w:color="auto" w:fill="FFFFFF"/>
        <w:spacing w:after="0" w:line="234" w:lineRule="atLeast"/>
        <w:jc w:val="center"/>
        <w:rPr>
          <w:rFonts w:eastAsia="Times New Roman" w:cs="Times New Roman"/>
          <w:b/>
          <w:color w:val="000000"/>
          <w:sz w:val="26"/>
          <w:szCs w:val="26"/>
        </w:rPr>
      </w:pPr>
      <w:bookmarkStart w:id="0" w:name="chuong_pl_1_name"/>
      <w:r w:rsidRPr="00183DA6">
        <w:rPr>
          <w:rFonts w:eastAsia="Times New Roman" w:cs="Times New Roman"/>
          <w:b/>
          <w:color w:val="000000"/>
          <w:sz w:val="26"/>
          <w:szCs w:val="26"/>
          <w:lang w:val="vi-VN"/>
        </w:rPr>
        <w:t>KẾ HOẠCH GIÁO DỤC</w:t>
      </w:r>
      <w:bookmarkEnd w:id="0"/>
    </w:p>
    <w:p w14:paraId="52A887F1" w14:textId="77777777" w:rsidR="00F9461F" w:rsidRPr="00F9461F" w:rsidRDefault="00F9461F" w:rsidP="00F9461F">
      <w:pPr>
        <w:shd w:val="clear" w:color="auto" w:fill="FFFFFF"/>
        <w:spacing w:after="0" w:line="234" w:lineRule="atLeast"/>
        <w:jc w:val="center"/>
        <w:rPr>
          <w:rFonts w:eastAsia="Times New Roman" w:cs="Times New Roman"/>
          <w:color w:val="000000"/>
          <w:sz w:val="26"/>
          <w:szCs w:val="26"/>
        </w:rPr>
      </w:pPr>
      <w:bookmarkStart w:id="1" w:name="chuong_pl_1_name_name"/>
      <w:r w:rsidRPr="00F9461F">
        <w:rPr>
          <w:rFonts w:eastAsia="Times New Roman" w:cs="Times New Roman"/>
          <w:color w:val="000000"/>
          <w:sz w:val="26"/>
          <w:szCs w:val="26"/>
          <w:lang w:val="vi-VN"/>
        </w:rPr>
        <w:t>Năm học 20... - 20...</w:t>
      </w:r>
      <w:bookmarkEnd w:id="1"/>
    </w:p>
    <w:p w14:paraId="267400D1" w14:textId="77777777" w:rsidR="00F9461F" w:rsidRPr="00F9461F" w:rsidRDefault="00F9461F" w:rsidP="00F9461F">
      <w:pPr>
        <w:shd w:val="clear" w:color="auto" w:fill="FFFFFF"/>
        <w:spacing w:after="0" w:line="234" w:lineRule="atLeast"/>
        <w:rPr>
          <w:rFonts w:eastAsia="Times New Roman" w:cs="Times New Roman"/>
          <w:color w:val="000000"/>
          <w:sz w:val="26"/>
          <w:szCs w:val="26"/>
        </w:rPr>
      </w:pPr>
      <w:bookmarkStart w:id="2" w:name="chuong_1"/>
      <w:r w:rsidRPr="00F9461F">
        <w:rPr>
          <w:rFonts w:eastAsia="Times New Roman" w:cs="Times New Roman"/>
          <w:b/>
          <w:bCs/>
          <w:color w:val="000000"/>
          <w:sz w:val="26"/>
          <w:szCs w:val="26"/>
          <w:lang w:val="vi-VN"/>
        </w:rPr>
        <w:t>A. HƯỚNG DẪN XÂY DỰNG KẾ HOẠCH GIÁO DỤC CỦA NHÀ TRƯỜNG</w:t>
      </w:r>
      <w:bookmarkEnd w:id="2"/>
    </w:p>
    <w:p w14:paraId="4B502AB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1. Hiệu trưởng tổ chức thực hiện một số nội dung như sau:</w:t>
      </w:r>
    </w:p>
    <w:p w14:paraId="5D8391AF" w14:textId="36E67866" w:rsidR="00F9461F" w:rsidRPr="00F9461F" w:rsidRDefault="00F9461F" w:rsidP="00F9461F">
      <w:pPr>
        <w:shd w:val="clear" w:color="auto" w:fill="FFFFFF"/>
        <w:spacing w:after="0" w:line="234" w:lineRule="atLeast"/>
        <w:rPr>
          <w:rFonts w:eastAsia="Times New Roman" w:cs="Times New Roman"/>
          <w:color w:val="000000"/>
          <w:sz w:val="26"/>
          <w:szCs w:val="26"/>
        </w:rPr>
      </w:pPr>
      <w:r w:rsidRPr="00F9461F">
        <w:rPr>
          <w:rFonts w:eastAsia="Times New Roman" w:cs="Times New Roman"/>
          <w:color w:val="000000"/>
          <w:sz w:val="26"/>
          <w:szCs w:val="26"/>
          <w:lang w:val="vi-VN"/>
        </w:rPr>
        <w:t>- Trên cơ sở kế hoạch thời gian năm học do UBND tỉnh, thành phố trực thuộc trung ương quyết định và ban hành; căn cứ vào điều kiện thực tế thời gian trong năm học (các ngày nghỉ lễ theo quy định trùng vào các ngày học, các ngày nghỉ khác vì lý do bất khả kháng nếu có...), tổ chức họp các thành phần liên quan thảo luận xây dựng và ban hành kế hoạch thời gian tổ chức thực hiện các môn học và hoạt động giáo dục được quy định trong chương trình giáo dục phổ thông cấp tiểu họ</w:t>
      </w:r>
      <w:r w:rsidR="00183DA6">
        <w:rPr>
          <w:rFonts w:eastAsia="Times New Roman" w:cs="Times New Roman"/>
          <w:color w:val="000000"/>
          <w:sz w:val="26"/>
          <w:szCs w:val="26"/>
          <w:lang w:val="vi-VN"/>
        </w:rPr>
        <w:t>c (1)</w:t>
      </w:r>
      <w:r w:rsidRPr="00F9461F">
        <w:rPr>
          <w:rFonts w:eastAsia="Times New Roman" w:cs="Times New Roman"/>
          <w:color w:val="000000"/>
          <w:sz w:val="26"/>
          <w:szCs w:val="26"/>
          <w:lang w:val="vi-VN"/>
        </w:rPr>
        <w:t>.</w:t>
      </w:r>
    </w:p>
    <w:p w14:paraId="1B78D34C" w14:textId="71EE0FC3" w:rsidR="00F9461F" w:rsidRPr="00F9461F" w:rsidRDefault="00F9461F" w:rsidP="00F9461F">
      <w:pPr>
        <w:shd w:val="clear" w:color="auto" w:fill="FFFFFF"/>
        <w:spacing w:after="0" w:line="234" w:lineRule="atLeast"/>
        <w:rPr>
          <w:rFonts w:eastAsia="Times New Roman" w:cs="Times New Roman"/>
          <w:color w:val="000000"/>
          <w:sz w:val="26"/>
          <w:szCs w:val="26"/>
        </w:rPr>
      </w:pPr>
      <w:r w:rsidRPr="00F9461F">
        <w:rPr>
          <w:rFonts w:eastAsia="Times New Roman" w:cs="Times New Roman"/>
          <w:color w:val="000000"/>
          <w:sz w:val="26"/>
          <w:szCs w:val="26"/>
          <w:lang w:val="vi-VN"/>
        </w:rPr>
        <w:t>- Tổ chức họp Hội đồng trường đánh giá những thuận lợi, khó khăn và những yếu tố đặc điểm của địa phương tác động đến việc thực hiện chương trình giáo dục cấp tiểu học tại nhà trường; điều kiện đảm bảo thực hiện chương trình của nhà trường; xác định các nội dung giáo dục, hình thức tổ chức phù hợp với môn học, hoạt động giáo dục để liên hệ với tổ chức, đơn vị, cá nhân, gia đình học sinh cùng phối hợp tổ chức các hoạt động giáo dục và tạo môi trường cho học sinh được trải nghiệm, vận dụng kiến thức đã học vào thực tiễ</w:t>
      </w:r>
      <w:r w:rsidR="00183DA6">
        <w:rPr>
          <w:rFonts w:eastAsia="Times New Roman" w:cs="Times New Roman"/>
          <w:color w:val="000000"/>
          <w:sz w:val="26"/>
          <w:szCs w:val="26"/>
          <w:lang w:val="vi-VN"/>
        </w:rPr>
        <w:t>n (2)</w:t>
      </w:r>
      <w:r w:rsidRPr="00F9461F">
        <w:rPr>
          <w:rFonts w:eastAsia="Times New Roman" w:cs="Times New Roman"/>
          <w:color w:val="000000"/>
          <w:sz w:val="26"/>
          <w:szCs w:val="26"/>
          <w:lang w:val="vi-VN"/>
        </w:rPr>
        <w:t>; xây dựng phân phối thời lượng các môn học và hoạt động giáo dụ</w:t>
      </w:r>
      <w:r w:rsidR="00183DA6">
        <w:rPr>
          <w:rFonts w:eastAsia="Times New Roman" w:cs="Times New Roman"/>
          <w:color w:val="000000"/>
          <w:sz w:val="26"/>
          <w:szCs w:val="26"/>
          <w:lang w:val="vi-VN"/>
        </w:rPr>
        <w:t>c (3)</w:t>
      </w:r>
      <w:r w:rsidRPr="00F9461F">
        <w:rPr>
          <w:rFonts w:eastAsia="Times New Roman" w:cs="Times New Roman"/>
          <w:color w:val="000000"/>
          <w:sz w:val="26"/>
          <w:szCs w:val="26"/>
          <w:lang w:val="vi-VN"/>
        </w:rPr>
        <w:t> và các hoạt động giáo dục tập thể và theo nhu cầu người họ</w:t>
      </w:r>
      <w:r w:rsidR="00183DA6">
        <w:rPr>
          <w:rFonts w:eastAsia="Times New Roman" w:cs="Times New Roman"/>
          <w:color w:val="000000"/>
          <w:sz w:val="26"/>
          <w:szCs w:val="26"/>
          <w:lang w:val="vi-VN"/>
        </w:rPr>
        <w:t>c (4).</w:t>
      </w:r>
    </w:p>
    <w:p w14:paraId="054ED398"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 Tổ chức sinh hoạt chuyên môn nghiên cứu chương trình giáo dục phổ thông cấp tiểu học (chương trình tổng thể và chương trình môn học); nội dung giáo dục địa phương cấp tiểu học; hướng dẫn thực hiện nhiệm vụ năm học cấp tiểu học; các chỉ đạo của cơ quan quản lý nhà nước về giáo dục trong năm học và kế hoạch thời gian thực hiện chương trình của nhà trường đã ban hành; giao nhiệm vụ giáo viên xây dựng kế hoạch dạy học các môn học, hoạt động giáo dục trong năm học.</w:t>
      </w:r>
    </w:p>
    <w:p w14:paraId="3C181E8C"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 Tổng hợp kế hoạch dạy học các môn học, hoạt động giáo dục từ các tổ bộ môn (theo khối lớp); xây dựng kế hoạch giáo dục của nhà trường, tổ chức lấy ý kiến các thành phần liên quan, hoàn thiện văn bản báo cáo Hội đồng trường theo quy định; ký ban hành kế hoạch giáo dục của nhà trường trước ngày 31 tháng 8 hàng năm để tổ chuyên môn, giáo viên và các tổ chức cá nhân có liên quan làm căn cứ tổ chức thực hiện.</w:t>
      </w:r>
    </w:p>
    <w:p w14:paraId="0458C0C6"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 Báo cáo các cấp có thẩm quyền theo quy định, tổ chức tuyên truyền rộng rãi, hướng dẫn, tạo điều kiện thuận lợi để giáo viên thực hiện các hoạt động giáo dục theo kế hoạch; giám sát, kiểm tra, đánh giá và bổ sung điều chỉnh kế hoạch giáo dục của nhà trường trong quá trình thực hiện.</w:t>
      </w:r>
    </w:p>
    <w:p w14:paraId="5BE80C3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 Trong quá trình triển khai thực hiện, nhà trường tham khảo nội dung phần B dưới đây để xây dựng kế hoạch hoạt động giáo dục cho phù hợp với tình hình thực tế, thuận lợi cho quá trình thực hiện và đảm bảo khoa học, hiệu quả.</w:t>
      </w:r>
    </w:p>
    <w:p w14:paraId="7029CB8F" w14:textId="77777777" w:rsidR="00F9461F" w:rsidRPr="00F9461F" w:rsidRDefault="00F9461F" w:rsidP="00F9461F">
      <w:pPr>
        <w:shd w:val="clear" w:color="auto" w:fill="FFFFFF"/>
        <w:spacing w:after="0" w:line="234" w:lineRule="atLeast"/>
        <w:rPr>
          <w:rFonts w:eastAsia="Times New Roman" w:cs="Times New Roman"/>
          <w:color w:val="000000"/>
          <w:sz w:val="26"/>
          <w:szCs w:val="26"/>
        </w:rPr>
      </w:pPr>
      <w:bookmarkStart w:id="3" w:name="chuong_2"/>
      <w:r w:rsidRPr="00F9461F">
        <w:rPr>
          <w:rFonts w:eastAsia="Times New Roman" w:cs="Times New Roman"/>
          <w:b/>
          <w:bCs/>
          <w:color w:val="000000"/>
          <w:sz w:val="26"/>
          <w:szCs w:val="26"/>
          <w:lang w:val="vi-VN"/>
        </w:rPr>
        <w:t>B. KHUNG KẾ HOẠCH GIÁO DỤC CỦA NHÀ TRƯỜNG</w:t>
      </w:r>
      <w:bookmarkEnd w:id="3"/>
    </w:p>
    <w:p w14:paraId="0E731986"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I. Căn cứ xây dựng kế hoạch</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(Chỉ thị thực hiện nhiệm vụ năm học; hướng dẫn nhiệm vụ năm học cấp tiểu học; Kế hoạch thời gian năm học do UBND tỉnh, thành phố trực thuộc Trung ương quyết định và ban hành; các chỉ đạo của cơ quan quản lý nhà nước về giáo dục trong năm học,...)</w:t>
      </w:r>
    </w:p>
    <w:p w14:paraId="70A6E4CC"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II. Điều kiện thực hiện chương trình năm học 20...20...</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 xml:space="preserve">(đặc điểm tình hình kinh tế, văn hóa, xã hội địa phương tác động đến các hoạt động giáo dục của nhà trường trong năm học; đánh giá những thuận lợi, khó khăn và những yếu tố tác động từ đặc </w:t>
      </w:r>
      <w:r w:rsidRPr="00F9461F">
        <w:rPr>
          <w:rFonts w:eastAsia="Times New Roman" w:cs="Times New Roman"/>
          <w:i/>
          <w:iCs/>
          <w:color w:val="000000"/>
          <w:sz w:val="26"/>
          <w:szCs w:val="26"/>
          <w:lang w:val="vi-VN"/>
        </w:rPr>
        <w:lastRenderedPageBreak/>
        <w:t>điểm địa phương đến việc tổ chức thực hiện chương trình cấp tiểu học; điều kiện đảm bảo chất lượng giáo dục của nhà trường)</w:t>
      </w:r>
    </w:p>
    <w:p w14:paraId="4DA44C03"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1. Đặc điểm tình hình kinh tế, văn hóa, xã hội địa phương</w:t>
      </w:r>
    </w:p>
    <w:p w14:paraId="3304EA21"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2. Đặc điểm tình hình nhà trường năm học 20... - 20...</w:t>
      </w:r>
    </w:p>
    <w:p w14:paraId="5E96C210"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2.1. Đặc điểm học sinh của trường</w:t>
      </w:r>
    </w:p>
    <w:p w14:paraId="589FC3FE"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Khái quát về tình hình học sinh của nhà trường, trong đó có số liệu đối với mỗi khối lớp như: số lớp; tổng số học sinh; số lượng về học sinh nữ; học sinh dân tộc; học sinh được học 2 buổi/ngày; học sinh khuyết tật; học sinh có hoàn cảnh khó khăn; học sinh bán trú; tỷ lệ học sinh/lớp;...</w:t>
      </w:r>
    </w:p>
    <w:p w14:paraId="042EBB7F"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2.2. Tình hình đội ngũ giáo viên, nhân viên, cán bộ quản lý</w:t>
      </w:r>
    </w:p>
    <w:p w14:paraId="0FDBB0E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Khái quát về tình hình đội ngũ giáo viên, nhân viên, cán bộ quản lý, trong đó có số liệu về tổng số cán bộ, giáo viên, nhân viên; tỷ lệ nữ; tỷ lệ giáo viên/lớp; số lượng theo trình độ đào tạo (tiến sĩ, thạc sĩ, đại học, cao đẳng, dưới cao đẳng).</w:t>
      </w:r>
    </w:p>
    <w:p w14:paraId="7A1E8FD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2.3. Cơ sở vật chất, thiết bị dạy học; điểm trường, lớp ghép; cơ sở vật chất thực hiện bán trú, nội trú</w:t>
      </w:r>
    </w:p>
    <w:p w14:paraId="018129F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Khái quát về tình hình cơ sở vật chất, thiết bị dạy học, điểm trường, lớp ghép, trong đó có số liệu về số phòng học; số phòng chức năng; tên điểm trường, số lớp ghép, trình độ lớp ghép, số học sinh (nếu trường có điểm trường); cơ sở vật chất thực hiện bán trú, nội trú (nếu thực hiện).</w:t>
      </w:r>
    </w:p>
    <w:p w14:paraId="533389C6"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III. Mục tiêu giáo dục năm học 20...20...</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(Mức độ học sinh cần đạt được về phẩm chất và năng lực; số lượng, chất lượng và hiệu quả hoạt động giáo dục của nhà trường...)</w:t>
      </w:r>
    </w:p>
    <w:p w14:paraId="7B394EBD"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1. Mục tiêu chung</w:t>
      </w:r>
    </w:p>
    <w:p w14:paraId="608E9DD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2. Chỉ tiêu cụ thể</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(Chỉ tiêu về phẩm chất, năng lực học sinh sẽ đạt được sau khi kết thúc một năm học đối với từng khối lớp; số lượng, chất lượng các môn học và hoạt động giáo dục nhà trường cam kết thực hiện trong năm học)</w:t>
      </w:r>
    </w:p>
    <w:p w14:paraId="5A4A6AF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IV. Tổ chức các môn học và hoạt động giáo dục trong năm học</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(Tổ chức dạy học các môn học, hoạt động giáo dục được quy định trong chương trình cấp tiểu học)</w:t>
      </w:r>
    </w:p>
    <w:p w14:paraId="73F67D7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1. Phân phối thời lượng các môn học và hoạt động giáo dục</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(tham khảo Phụ lục 1.1)</w:t>
      </w:r>
    </w:p>
    <w:p w14:paraId="5238221C"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2. Các hoạt động giáo dục tập thể và theo nhu cầu người học</w:t>
      </w:r>
    </w:p>
    <w:p w14:paraId="4E816AF5"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2.1. Các hoạt động giáo dục tập thể thực hiện trong năm học </w:t>
      </w:r>
      <w:r w:rsidRPr="00F9461F">
        <w:rPr>
          <w:rFonts w:eastAsia="Times New Roman" w:cs="Times New Roman"/>
          <w:i/>
          <w:iCs/>
          <w:color w:val="000000"/>
          <w:sz w:val="26"/>
          <w:szCs w:val="26"/>
          <w:lang w:val="vi-VN"/>
        </w:rPr>
        <w:t>(tham khảo Phụ lục 1.2)</w:t>
      </w:r>
    </w:p>
    <w:p w14:paraId="55F10A3A"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2.2. Tổ chức hoạt động cho học sinh sau giờ học chính thức trong ngày, theo nhu cầu người học và trong thời gian bán trú tại trường </w:t>
      </w:r>
      <w:r w:rsidRPr="00F9461F">
        <w:rPr>
          <w:rFonts w:eastAsia="Times New Roman" w:cs="Times New Roman"/>
          <w:i/>
          <w:iCs/>
          <w:color w:val="000000"/>
          <w:sz w:val="26"/>
          <w:szCs w:val="26"/>
          <w:lang w:val="vi-VN"/>
        </w:rPr>
        <w:t>(trong trường hợp có học sinh bán trú) (tham khảo Phụ lục 1.3)</w:t>
      </w:r>
    </w:p>
    <w:p w14:paraId="1B222904"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3. Tổ chức thực hiện kế hoạch giáo dục đối với các điểm trường</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(Khái quát tình hình tổ chức thực hiện kế hoạch giáo dục đối với các điểm trường (nếu có)).</w:t>
      </w:r>
    </w:p>
    <w:p w14:paraId="088C3F0C" w14:textId="0C376640" w:rsidR="00F9461F" w:rsidRPr="00F9461F" w:rsidRDefault="00F9461F" w:rsidP="00F9461F">
      <w:pPr>
        <w:shd w:val="clear" w:color="auto" w:fill="FFFFFF"/>
        <w:spacing w:after="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4. Khung thời gian thực hi</w:t>
      </w:r>
      <w:r w:rsidR="00183DA6">
        <w:rPr>
          <w:rFonts w:eastAsia="Times New Roman" w:cs="Times New Roman"/>
          <w:b/>
          <w:bCs/>
          <w:color w:val="000000"/>
          <w:sz w:val="26"/>
          <w:szCs w:val="26"/>
          <w:lang w:val="vi-VN"/>
        </w:rPr>
        <w:t xml:space="preserve">ện chương trình năm học 20..20… (5) </w:t>
      </w:r>
      <w:bookmarkStart w:id="4" w:name="_GoBack"/>
      <w:bookmarkEnd w:id="4"/>
      <w:r w:rsidRPr="00F9461F">
        <w:rPr>
          <w:rFonts w:eastAsia="Times New Roman" w:cs="Times New Roman"/>
          <w:b/>
          <w:bCs/>
          <w:color w:val="000000"/>
          <w:sz w:val="26"/>
          <w:szCs w:val="26"/>
          <w:lang w:val="vi-VN"/>
        </w:rPr>
        <w:t>và kế hoạch dạy học các môn học, hoạt động giáo dục </w:t>
      </w:r>
      <w:r w:rsidRPr="00F9461F">
        <w:rPr>
          <w:rFonts w:eastAsia="Times New Roman" w:cs="Times New Roman"/>
          <w:i/>
          <w:iCs/>
          <w:color w:val="000000"/>
          <w:sz w:val="26"/>
          <w:szCs w:val="26"/>
          <w:lang w:val="vi-VN"/>
        </w:rPr>
        <w:t xml:space="preserve">(Đối với các lớp thực hiện Chương trình giáo dục phổ thông 2018 theo lộ trình quy định, Kế hoạch giáo dục của nhà trường được </w:t>
      </w:r>
      <w:r w:rsidRPr="00F9461F">
        <w:rPr>
          <w:rFonts w:eastAsia="Times New Roman" w:cs="Times New Roman"/>
          <w:i/>
          <w:iCs/>
          <w:color w:val="000000"/>
          <w:sz w:val="26"/>
          <w:szCs w:val="26"/>
          <w:lang w:val="vi-VN"/>
        </w:rPr>
        <w:lastRenderedPageBreak/>
        <w:t>xây dựng đảm bảo tổ chức dạy học 2 buổi/ngày, mỗi ngày bố trí không quá 7 tiết học, mỗi tiết 35 phút; tối thiểu là 9 buổi/tuần với 32 tiết/tuần.)</w:t>
      </w:r>
    </w:p>
    <w:p w14:paraId="075B5281"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Thực hiện Quyết định số..../QĐ-UBND ngày …./... /20... của Chủ tịch UBND tỉnh .... về Kế hoạch thời gian năm học ........ cụ thể đối với giáo dục tiểu học:</w:t>
      </w:r>
    </w:p>
    <w:p w14:paraId="5578D99B"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Ngày tựu trường: Thứ….., ngày …../8/20…..</w:t>
      </w:r>
    </w:p>
    <w:p w14:paraId="1840F8BC"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Ngày khai giảng: ngày 05/9/20…..</w:t>
      </w:r>
    </w:p>
    <w:p w14:paraId="0F930D94"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Học kỳ I: Từ ngày .../9/20... đến trước ngày .../.../20... (gồm .... tuần thực học, còn lại dành cho các hoạt động khác).</w:t>
      </w:r>
    </w:p>
    <w:p w14:paraId="177CB2F8"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Học kỳ II: Từ ngày ..../.../20.... đến trước ngày .../.../20... (gồm ... tuần thực học, còn lại dành cho các hoạt động khác).</w:t>
      </w:r>
    </w:p>
    <w:p w14:paraId="25EAA385"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Ngày bế giảng năm học: Từ ngày .../.../20....</w:t>
      </w:r>
    </w:p>
    <w:p w14:paraId="358FED7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Căn cứ vào các quy định khác có liên quan đến thời gian của các cấp có thẩm quyền (quy định về lịch sinh hoạt chuyên môn trong tuần, tháng; sinh hoạt cụm chuyên môn...).</w:t>
      </w:r>
    </w:p>
    <w:p w14:paraId="6D9611B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Căn cứ vào điều kiện thực tế thời gian trong năm học (các ngày nghỉ lễ theo quy định trùng vào các ngày học, phải có kế hoạch học bù, các ngày nghỉ khác vì lý do bất khả kháng nếu có...)</w:t>
      </w:r>
    </w:p>
    <w:p w14:paraId="3132CD16"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Tại trường Tiểu học…….. thời gian thực hiện chương trình năm học 20..20.. cụ thể như sau:</w:t>
      </w:r>
    </w:p>
    <w:p w14:paraId="04F2879B"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4.1. Đối với khối lớp 1</w:t>
      </w:r>
    </w:p>
    <w:p w14:paraId="67490B24"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a) Thời gian tổ chức các hoạt động giáo dục theo tuần/tháng trong năm học và số lượng tiết học các môn học, hoạt động giáo dục thực hiện theo tuần trong năm học. </w:t>
      </w:r>
      <w:r w:rsidRPr="00F9461F">
        <w:rPr>
          <w:rFonts w:eastAsia="Times New Roman" w:cs="Times New Roman"/>
          <w:i/>
          <w:iCs/>
          <w:color w:val="000000"/>
          <w:sz w:val="26"/>
          <w:szCs w:val="26"/>
          <w:lang w:val="vi-VN"/>
        </w:rPr>
        <w:t>(tham khảo Phụ lục 1.4)</w:t>
      </w:r>
    </w:p>
    <w:p w14:paraId="783D4901"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b) Kế hoạch dạy học các môn học, hoạt động giáo dục khối lớp 1 </w:t>
      </w:r>
      <w:r w:rsidRPr="00F9461F">
        <w:rPr>
          <w:rFonts w:eastAsia="Times New Roman" w:cs="Times New Roman"/>
          <w:i/>
          <w:iCs/>
          <w:color w:val="000000"/>
          <w:sz w:val="26"/>
          <w:szCs w:val="26"/>
          <w:lang w:val="vi-VN"/>
        </w:rPr>
        <w:t>(tham khảo Phụ lục 2)</w:t>
      </w:r>
    </w:p>
    <w:p w14:paraId="62269EE7"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4.2. Đối với khối lớp 2</w:t>
      </w:r>
      <w:r w:rsidRPr="00F9461F">
        <w:rPr>
          <w:rFonts w:eastAsia="Times New Roman" w:cs="Times New Roman"/>
          <w:color w:val="000000"/>
          <w:sz w:val="26"/>
          <w:szCs w:val="26"/>
          <w:lang w:val="vi-VN"/>
        </w:rPr>
        <w:t> </w:t>
      </w:r>
      <w:r w:rsidRPr="00F9461F">
        <w:rPr>
          <w:rFonts w:eastAsia="Times New Roman" w:cs="Times New Roman"/>
          <w:i/>
          <w:iCs/>
          <w:color w:val="000000"/>
          <w:sz w:val="26"/>
          <w:szCs w:val="26"/>
          <w:lang w:val="vi-VN"/>
        </w:rPr>
        <w:t>(và các lớp khác thực hiện tương tự như đối với khối lớp 1)</w:t>
      </w:r>
    </w:p>
    <w:p w14:paraId="7EAAE15A"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rPr>
        <w:t>…</w:t>
      </w:r>
    </w:p>
    <w:p w14:paraId="7C9426F0"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V. Giải pháp thực hiện</w:t>
      </w:r>
    </w:p>
    <w:p w14:paraId="5AA6BF18"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1. Tăng cường cơ sở vật chất, thiết bị dạy học (trong thẩm quyền và nhiệm vụ của Hiệu trưởng)</w:t>
      </w:r>
    </w:p>
    <w:p w14:paraId="49FDE9F0"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 Thực hiện công tác đội ngũ (số lượng, chất lượng, trình độ đào tạo, chuẩn nghề nghiệp, ...)</w:t>
      </w:r>
    </w:p>
    <w:p w14:paraId="2D047D72"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3. Thực hiện quy chế sinh hoạt chuyên môn</w:t>
      </w:r>
    </w:p>
    <w:p w14:paraId="204D4F6A"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4……</w:t>
      </w:r>
      <w:r w:rsidRPr="00F9461F">
        <w:rPr>
          <w:rFonts w:eastAsia="Times New Roman" w:cs="Times New Roman"/>
          <w:color w:val="000000"/>
          <w:sz w:val="26"/>
          <w:szCs w:val="26"/>
        </w:rPr>
        <w:t>..</w:t>
      </w:r>
    </w:p>
    <w:p w14:paraId="50EC568B"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b/>
          <w:bCs/>
          <w:color w:val="000000"/>
          <w:sz w:val="26"/>
          <w:szCs w:val="26"/>
          <w:lang w:val="vi-VN"/>
        </w:rPr>
        <w:t>VI. Tổ chức thực hiện</w:t>
      </w:r>
    </w:p>
    <w:p w14:paraId="15C105D0"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1. Hiệu trưởng</w:t>
      </w:r>
    </w:p>
    <w:p w14:paraId="2908C4F2"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2. Phó Hiệu trưởng</w:t>
      </w:r>
    </w:p>
    <w:p w14:paraId="50783D3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3. Tổ trưởng chuyên môn</w:t>
      </w:r>
    </w:p>
    <w:p w14:paraId="2FD18E3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4. Tổng phụ trách đội</w:t>
      </w:r>
    </w:p>
    <w:p w14:paraId="1549E45F"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lastRenderedPageBreak/>
        <w:t>5. Giáo viên chủ nhiệm</w:t>
      </w:r>
    </w:p>
    <w:p w14:paraId="4ECAC4D0"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6. Giáo viên phụ trách môn học</w:t>
      </w:r>
    </w:p>
    <w:p w14:paraId="53ED3129"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lang w:val="vi-VN"/>
        </w:rPr>
        <w:t>7. Nhân viên</w:t>
      </w:r>
    </w:p>
    <w:p w14:paraId="4D83C451" w14:textId="77777777" w:rsidR="00F9461F" w:rsidRPr="00F9461F" w:rsidRDefault="00F9461F" w:rsidP="00F9461F">
      <w:pPr>
        <w:shd w:val="clear" w:color="auto" w:fill="FFFFFF"/>
        <w:spacing w:before="120" w:after="120" w:line="234" w:lineRule="atLeast"/>
        <w:rPr>
          <w:rFonts w:eastAsia="Times New Roman" w:cs="Times New Roman"/>
          <w:color w:val="000000"/>
          <w:sz w:val="26"/>
          <w:szCs w:val="26"/>
        </w:rPr>
      </w:pPr>
      <w:r w:rsidRPr="00F9461F">
        <w:rPr>
          <w:rFonts w:eastAsia="Times New Roman" w:cs="Times New Roman"/>
          <w:color w:val="000000"/>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F9461F" w:rsidRPr="00F9461F" w14:paraId="465C1233" w14:textId="77777777" w:rsidTr="00F9461F">
        <w:trPr>
          <w:tblCellSpacing w:w="0" w:type="dxa"/>
        </w:trPr>
        <w:tc>
          <w:tcPr>
            <w:tcW w:w="2500" w:type="pct"/>
            <w:shd w:val="clear" w:color="auto" w:fill="FFFFFF"/>
            <w:tcMar>
              <w:top w:w="0" w:type="dxa"/>
              <w:left w:w="108" w:type="dxa"/>
              <w:bottom w:w="0" w:type="dxa"/>
              <w:right w:w="108" w:type="dxa"/>
            </w:tcMar>
            <w:hideMark/>
          </w:tcPr>
          <w:p w14:paraId="530F29C5" w14:textId="77777777" w:rsidR="00F9461F" w:rsidRPr="00F9461F" w:rsidRDefault="00F9461F" w:rsidP="00F9461F">
            <w:pPr>
              <w:spacing w:before="120" w:after="120" w:line="234" w:lineRule="atLeast"/>
              <w:rPr>
                <w:rFonts w:eastAsia="Times New Roman" w:cs="Times New Roman"/>
                <w:color w:val="000000"/>
                <w:sz w:val="26"/>
                <w:szCs w:val="26"/>
              </w:rPr>
            </w:pPr>
            <w:r w:rsidRPr="00F9461F">
              <w:rPr>
                <w:rFonts w:eastAsia="Times New Roman" w:cs="Times New Roman"/>
                <w:b/>
                <w:bCs/>
                <w:i/>
                <w:iCs/>
                <w:color w:val="000000"/>
                <w:sz w:val="26"/>
                <w:szCs w:val="26"/>
                <w:lang w:val="vi-VN"/>
              </w:rPr>
              <w:br/>
              <w:t>Nơi nhận:</w:t>
            </w:r>
            <w:r w:rsidRPr="00F9461F">
              <w:rPr>
                <w:rFonts w:eastAsia="Times New Roman" w:cs="Times New Roman"/>
                <w:b/>
                <w:bCs/>
                <w:i/>
                <w:iCs/>
                <w:color w:val="000000"/>
                <w:sz w:val="26"/>
                <w:szCs w:val="26"/>
                <w:lang w:val="vi-VN"/>
              </w:rPr>
              <w:br/>
            </w:r>
            <w:r w:rsidRPr="00F9461F">
              <w:rPr>
                <w:rFonts w:eastAsia="Times New Roman" w:cs="Times New Roman"/>
                <w:color w:val="000000"/>
                <w:sz w:val="26"/>
                <w:szCs w:val="26"/>
              </w:rPr>
              <w:t>……….</w:t>
            </w:r>
            <w:r w:rsidRPr="00F9461F">
              <w:rPr>
                <w:rFonts w:eastAsia="Times New Roman" w:cs="Times New Roman"/>
                <w:color w:val="000000"/>
                <w:sz w:val="26"/>
                <w:szCs w:val="26"/>
              </w:rPr>
              <w:br/>
            </w:r>
            <w:r w:rsidRPr="00F9461F">
              <w:rPr>
                <w:rFonts w:eastAsia="Times New Roman" w:cs="Times New Roman"/>
                <w:color w:val="000000"/>
                <w:sz w:val="26"/>
                <w:szCs w:val="26"/>
                <w:lang w:val="vi-VN"/>
              </w:rPr>
              <w:t>Lưu VT.</w:t>
            </w:r>
          </w:p>
        </w:tc>
        <w:tc>
          <w:tcPr>
            <w:tcW w:w="2500" w:type="pct"/>
            <w:shd w:val="clear" w:color="auto" w:fill="FFFFFF"/>
            <w:tcMar>
              <w:top w:w="0" w:type="dxa"/>
              <w:left w:w="108" w:type="dxa"/>
              <w:bottom w:w="0" w:type="dxa"/>
              <w:right w:w="108" w:type="dxa"/>
            </w:tcMar>
            <w:hideMark/>
          </w:tcPr>
          <w:p w14:paraId="07C25C50" w14:textId="77777777" w:rsidR="00F9461F" w:rsidRPr="00F9461F" w:rsidRDefault="00F9461F" w:rsidP="00F9461F">
            <w:pPr>
              <w:spacing w:before="120" w:after="120" w:line="234" w:lineRule="atLeast"/>
              <w:jc w:val="center"/>
              <w:rPr>
                <w:rFonts w:eastAsia="Times New Roman" w:cs="Times New Roman"/>
                <w:color w:val="000000"/>
                <w:sz w:val="26"/>
                <w:szCs w:val="26"/>
              </w:rPr>
            </w:pPr>
            <w:r w:rsidRPr="00F9461F">
              <w:rPr>
                <w:rFonts w:eastAsia="Times New Roman" w:cs="Times New Roman"/>
                <w:b/>
                <w:bCs/>
                <w:color w:val="000000"/>
                <w:sz w:val="26"/>
                <w:szCs w:val="26"/>
                <w:lang w:val="vi-VN"/>
              </w:rPr>
              <w:t>HIỆU TRƯỞNG</w:t>
            </w:r>
          </w:p>
        </w:tc>
      </w:tr>
    </w:tbl>
    <w:p w14:paraId="39C5F20B" w14:textId="77777777" w:rsidR="00B508E4" w:rsidRPr="00F9461F" w:rsidRDefault="00B508E4" w:rsidP="00F9461F">
      <w:pPr>
        <w:rPr>
          <w:rFonts w:cs="Times New Roman"/>
          <w:sz w:val="26"/>
          <w:szCs w:val="26"/>
        </w:rPr>
      </w:pPr>
    </w:p>
    <w:sectPr w:rsidR="00B508E4" w:rsidRPr="00F9461F" w:rsidSect="003740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82"/>
    <w:rsid w:val="00067D8E"/>
    <w:rsid w:val="00183DA6"/>
    <w:rsid w:val="003740F2"/>
    <w:rsid w:val="00834582"/>
    <w:rsid w:val="00B508E4"/>
    <w:rsid w:val="00F9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5E75"/>
  <w15:chartTrackingRefBased/>
  <w15:docId w15:val="{0A316D85-AAA8-4744-978D-0358138C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58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34582"/>
    <w:rPr>
      <w:b/>
      <w:bCs/>
    </w:rPr>
  </w:style>
  <w:style w:type="character" w:styleId="Hyperlink">
    <w:name w:val="Hyperlink"/>
    <w:basedOn w:val="DefaultParagraphFont"/>
    <w:uiPriority w:val="99"/>
    <w:semiHidden/>
    <w:unhideWhenUsed/>
    <w:rsid w:val="00F94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28618">
      <w:bodyDiv w:val="1"/>
      <w:marLeft w:val="0"/>
      <w:marRight w:val="0"/>
      <w:marTop w:val="0"/>
      <w:marBottom w:val="0"/>
      <w:divBdr>
        <w:top w:val="none" w:sz="0" w:space="0" w:color="auto"/>
        <w:left w:val="none" w:sz="0" w:space="0" w:color="auto"/>
        <w:bottom w:val="none" w:sz="0" w:space="0" w:color="auto"/>
        <w:right w:val="none" w:sz="0" w:space="0" w:color="auto"/>
      </w:divBdr>
    </w:div>
    <w:div w:id="114192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1172</Words>
  <Characters>6682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luatminhkhue88@gmail.com</cp:lastModifiedBy>
  <cp:revision>5</cp:revision>
  <dcterms:created xsi:type="dcterms:W3CDTF">2023-08-15T03:36:00Z</dcterms:created>
  <dcterms:modified xsi:type="dcterms:W3CDTF">2024-01-03T21:09:00Z</dcterms:modified>
</cp:coreProperties>
</file>