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2940" w14:textId="77777777" w:rsidR="003A1AED" w:rsidRPr="003A1AED" w:rsidRDefault="003A1AED" w:rsidP="003A1AED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212529"/>
          <w:kern w:val="0"/>
          <w:sz w:val="36"/>
          <w:szCs w:val="36"/>
          <w14:ligatures w14:val="none"/>
        </w:rPr>
      </w:pP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là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gì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?</w:t>
      </w:r>
    </w:p>
    <w:p w14:paraId="4D846ED1" w14:textId="77777777" w:rsidR="003A1AED" w:rsidRPr="003A1AED" w:rsidRDefault="003A1AED" w:rsidP="003A1A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được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giải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thích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tại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tiểu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mục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3.1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Mục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3 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fldChar w:fldCharType="begin"/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instrText>HYPERLINK "https://thuvienphapluat.vn/tcvn/Giao-thong/TCVN-8717-2011-Khau-lenh-lai-su-dung-tren-tau-bien-907393.aspx?anchor=dieu_3" \t "_blank"</w:instrText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fldChar w:fldCharType="separate"/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Tiêu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chuẩn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quốc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gia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TCVN 8717:2011</w:t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fldChar w:fldCharType="end"/>
      </w:r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 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như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sau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:</w:t>
      </w:r>
    </w:p>
    <w:p w14:paraId="6C9C1759" w14:textId="77777777" w:rsidR="003A1AED" w:rsidRPr="003A1AED" w:rsidRDefault="003A1AED" w:rsidP="003A1AE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proofErr w:type="spellStart"/>
      <w:r w:rsidRPr="003A1AED">
        <w:rPr>
          <w:rFonts w:ascii="Helvetica" w:eastAsia="Times New Roman" w:hAnsi="Helvetica" w:cs="Helvetica"/>
          <w:b/>
          <w:bCs/>
          <w:i/>
          <w:iCs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i/>
          <w:iCs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i/>
          <w:iCs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b/>
          <w:bCs/>
          <w:i/>
          <w:iCs/>
          <w:kern w:val="0"/>
          <w:sz w:val="24"/>
          <w:szCs w:val="24"/>
          <w14:ligatures w14:val="none"/>
        </w:rPr>
        <w:t xml:space="preserve"> (on-board communication phrases)</w:t>
      </w:r>
    </w:p>
    <w:p w14:paraId="3B389FDA" w14:textId="77777777" w:rsidR="003A1AED" w:rsidRPr="003A1AED" w:rsidRDefault="003A1AED" w:rsidP="003A1AE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: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những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sử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để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kiện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tàu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biển</w:t>
      </w:r>
      <w:proofErr w:type="spellEnd"/>
      <w:r w:rsidRPr="003A1AED">
        <w:rPr>
          <w:rFonts w:ascii="Helvetica" w:eastAsia="Times New Roman" w:hAnsi="Helvetica" w:cs="Helvetica"/>
          <w:i/>
          <w:iCs/>
          <w:kern w:val="0"/>
          <w:sz w:val="24"/>
          <w:szCs w:val="24"/>
          <w14:ligatures w14:val="none"/>
        </w:rPr>
        <w:t>.</w:t>
      </w:r>
    </w:p>
    <w:p w14:paraId="0659450B" w14:textId="77777777" w:rsidR="003A1AED" w:rsidRPr="003A1AED" w:rsidRDefault="003A1AED" w:rsidP="003A1AED">
      <w:pPr>
        <w:shd w:val="clear" w:color="auto" w:fill="FFFFFF"/>
        <w:spacing w:before="375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Như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vậy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là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những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được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sử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dụng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để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điều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kiện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tàu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biển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.</w:t>
      </w:r>
    </w:p>
    <w:p w14:paraId="29BA581E" w14:textId="7A10AEC0" w:rsidR="003A1AED" w:rsidRPr="003A1AED" w:rsidRDefault="003A1AED" w:rsidP="003A1A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</w:p>
    <w:p w14:paraId="7DB123A9" w14:textId="77777777" w:rsidR="003A1AED" w:rsidRPr="003A1AED" w:rsidRDefault="003A1AED" w:rsidP="003A1AED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212529"/>
          <w:kern w:val="0"/>
          <w:sz w:val="36"/>
          <w:szCs w:val="36"/>
          <w14:ligatures w14:val="none"/>
        </w:rPr>
      </w:pP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dùng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trên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tàu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biển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khi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điều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khiển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máy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gồm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những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nào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?</w:t>
      </w:r>
    </w:p>
    <w:p w14:paraId="0FB2164A" w14:textId="77777777" w:rsidR="003A1AED" w:rsidRPr="003A1AED" w:rsidRDefault="003A1AED" w:rsidP="003A1A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dùng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trên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tàu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biển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điều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khiển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máy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gồm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những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được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quy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định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tại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tiểu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mục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4.1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Mục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4 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fldChar w:fldCharType="begin"/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instrText>HYPERLINK "https://thuvienphapluat.vn/tcvn/Giao-thong/TCVN-8717-2011-Khau-lenh-lai-su-dung-tren-tau-bien-907393.aspx?anchor=dieu_4" \t "_blank"</w:instrText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fldChar w:fldCharType="separate"/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Tiêu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chuẩn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quốc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gia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TCVN 8717:2011</w:t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fldChar w:fldCharType="end"/>
      </w:r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 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như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sau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:</w:t>
      </w:r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696"/>
        <w:gridCol w:w="3733"/>
      </w:tblGrid>
      <w:tr w:rsidR="003A1AED" w:rsidRPr="003A1AED" w14:paraId="17E21260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CD28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Việt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43AD1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Anh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1421D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Công </w:t>
            </w: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</w:p>
        </w:tc>
      </w:tr>
      <w:tr w:rsidR="003A1AED" w:rsidRPr="003A1AED" w14:paraId="5FD13C08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7BD6C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Zêrô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ABC31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Midships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2631E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0o.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nằm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mặt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phẳng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song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song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dọc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5033F0C5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8D957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6E805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Starboard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00D1D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</w:p>
        </w:tc>
      </w:tr>
      <w:tr w:rsidR="003A1AED" w:rsidRPr="003A1AED" w14:paraId="7AF9BA95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88A4F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EE340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Port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0CD1D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</w:p>
        </w:tc>
      </w:tr>
      <w:tr w:rsidR="003A1AED" w:rsidRPr="003A1AED" w14:paraId="45EE09DF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7D94B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Hết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7F320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Hard-a-starboard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70D8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</w:p>
        </w:tc>
      </w:tr>
      <w:tr w:rsidR="003A1AED" w:rsidRPr="003A1AED" w14:paraId="6EC784E9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D7B17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Hết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7FB58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Hard-a-port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23E93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</w:p>
        </w:tc>
      </w:tr>
      <w:tr w:rsidR="003A1AED" w:rsidRPr="003A1AED" w14:paraId="3FC66417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2D3FB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B2F68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Nothing to starboard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67FEC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giữ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mũi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quay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</w:p>
        </w:tc>
      </w:tr>
      <w:tr w:rsidR="003A1AED" w:rsidRPr="003A1AED" w14:paraId="2D603D93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A9AA7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BB969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Nothing to port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4A239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giữ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mũi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quay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</w:p>
        </w:tc>
      </w:tr>
      <w:tr w:rsidR="003A1AED" w:rsidRPr="003A1AED" w14:paraId="3F02B239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6FFAD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Trả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B706E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Ease to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50AF8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Giảm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góc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giữ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7EAAE855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BFE49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Thẳng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thế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71E98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Steady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D9286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Kiểm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soát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tốc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mũi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chỉnh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tốc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giảm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xuống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càng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nhanh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càng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tốt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63E0B24D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FF3EB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Thẳng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D8610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Steady as she goes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D1238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ngay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mũi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khẩu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lệnh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114CFE53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52A8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phao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CA4B4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Keep the buoy … on port side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7614F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chạy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phao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phao</w:t>
            </w:r>
            <w:proofErr w:type="spellEnd"/>
            <w:proofErr w:type="gram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..</w:t>
            </w:r>
            <w:proofErr w:type="gram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66B13504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57BD6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phao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C97BC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Keep the buoy … on starboard side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5DCB7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chạy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phao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phao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qua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541BAAED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BC0CE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07D51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Keep the beacon … on port side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8E81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chạy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qua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5F82EAB7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92B8D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897D0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Keep the beacon … on starboard side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4ED5D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chạy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qua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33388F2D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357D5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Báo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nếu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nghe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D48B1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Report if she does not answer the wheel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A7EA0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Tiếp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tục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khẩu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lệnh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cũ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Nếu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nữa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Báo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</w:tr>
      <w:tr w:rsidR="003A1AED" w:rsidRPr="003A1AED" w14:paraId="5F633D37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97D07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nghe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E3A8E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How does she answer the helm?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9183A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Tiếp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tục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lệnh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cũ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Nếu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vẫn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Báo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nghe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Nếu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nữa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quay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Báo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nghe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2548A00F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04BA5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mũi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bao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2E73C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What is your heading?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DD105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hỏi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thủy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thủ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Thủy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thủ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cần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ngay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bàn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7553682A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1210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mũi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C4774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My heading is … degrees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E258D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Báo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07CB0C5C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FA36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EB346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Port, steer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04D1B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sao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</w:tr>
      <w:tr w:rsidR="003A1AED" w:rsidRPr="003A1AED" w14:paraId="22D65D83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5C92A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31C6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Starboard, steer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4CA6C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sao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</w:tr>
      <w:tr w:rsidR="003A1AED" w:rsidRPr="003A1AED" w14:paraId="5A9E186C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E40FC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Nghỉ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FC795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Finish with the wheel, no more steering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87645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Chuyển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tay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bánh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0o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rồi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tắt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nguồn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máy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7E1BBB86" w14:textId="77777777" w:rsidR="003A1AED" w:rsidRPr="003A1AED" w:rsidRDefault="003A1AED" w:rsidP="003A1AED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212529"/>
          <w:kern w:val="0"/>
          <w:sz w:val="36"/>
          <w:szCs w:val="36"/>
          <w14:ligatures w14:val="none"/>
        </w:rPr>
      </w:pP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dùng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trên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tàu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biển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khi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sử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dụng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ra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-da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gồm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những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nào</w:t>
      </w:r>
      <w:proofErr w:type="spellEnd"/>
      <w:r w:rsidRPr="003A1AED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?</w:t>
      </w:r>
    </w:p>
    <w:p w14:paraId="08F61126" w14:textId="77777777" w:rsidR="003A1AED" w:rsidRPr="003A1AED" w:rsidRDefault="003A1AED" w:rsidP="003A1A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lái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dùng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trên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tàu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biển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sử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dụng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ra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-da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gồm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những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khẩu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lệnh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được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quy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định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tại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tiểu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mục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4.6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Mục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4 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fldChar w:fldCharType="begin"/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instrText>HYPERLINK "https://thuvienphapluat.vn/tcvn/Giao-thong/TCVN-8717-2011-Khau-lenh-lai-su-dung-tren-tau-bien-907393.aspx?anchor=dieu_4" \t "_blank"</w:instrText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fldChar w:fldCharType="separate"/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Tiêu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chuẩn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quốc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gia</w:t>
      </w:r>
      <w:proofErr w:type="spellEnd"/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TCVN 8717:2011</w:t>
      </w:r>
      <w:r w:rsidRPr="003A1A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fldChar w:fldCharType="end"/>
      </w:r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 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như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sau</w:t>
      </w:r>
      <w:proofErr w:type="spellEnd"/>
      <w:r w:rsidRPr="003A1AED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:</w:t>
      </w:r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986"/>
        <w:gridCol w:w="3299"/>
      </w:tblGrid>
      <w:tr w:rsidR="003A1AED" w:rsidRPr="003A1AED" w14:paraId="1F325085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C8FE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Việt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A9F8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Anh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D52E7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Công </w:t>
            </w: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</w:p>
        </w:tc>
      </w:tr>
      <w:tr w:rsidR="003A1AED" w:rsidRPr="003A1AED" w14:paraId="33D6C7C6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7C7AB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3E4A8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Is the radar operational?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7CC56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Kiểm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xem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radar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đang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bình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thường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hay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Nếu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thì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0E10A59C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ACA2D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AF29F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Yes, the radar is operational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A822C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Nếu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radar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bình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thường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thì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khẩu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lệnh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56CCA755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DFA0F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E79E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No, the radar is not operational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86DE5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Nếu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radar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thì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khẩu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lệnh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3ABD5AE8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C4A1D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ăngten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ở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đâu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3F309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Where is the radar antenna?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F521A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Do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làm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đặt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ăngten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tiện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Do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cần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nắm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đặt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ăngten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tiện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an</w:t>
            </w:r>
            <w:proofErr w:type="gram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hơn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Khi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khẩu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lệnh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cần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ăngten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760500E2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5373F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Ăngten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ở …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531DF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 radar antenna is on ...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70484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ăngten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nắm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thiết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Sau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trả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lời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hỏi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621B785E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FE280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hay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120D7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Does the radar have any blind sectors?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5B7DC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vực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do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che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khuất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Người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tiện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nắm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tin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khả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năng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thiết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. Thông tin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hỏi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mặt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buồng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0B565FDC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59B51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Ra-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46537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Yes, radar has blind sectors from … to … degrees and from … to … degrees.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BD34F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Khi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nắm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tin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radar,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tin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2BA04EBA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82C9A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3D3D4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No, radar does not have any blind sectors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25B95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Khi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nắm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tin radar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rẻ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quạt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mù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tin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này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34953F9F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9091E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Thay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thang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tầm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xa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lý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F8BAE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Change the radar to … miles range scale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6C80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chỉnh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thang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tầm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xa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thay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thang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tầm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xa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…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hải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lý</w:t>
            </w:r>
            <w:proofErr w:type="spellEnd"/>
          </w:p>
        </w:tc>
      </w:tr>
      <w:tr w:rsidR="003A1AED" w:rsidRPr="003A1AED" w14:paraId="597B1A7A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6776C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Thay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mũi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0611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Change the radar to relative head-up.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8CC87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chỉnh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thay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mũi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3DF699E0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3A671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Thay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bắc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thật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51B03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Change the radar to relative north-up.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A1363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chỉnh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thay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bắc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thật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0DD4CD02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A0935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Thay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0002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Change the radar to relative course-up.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1F5F0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chỉnh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thay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tương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3BDC39B1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990E1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Thay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tuyệt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bắc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thật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7E8B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Change the radar to true motion north-up.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6D026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chỉnh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thay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tuyệt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A1AED" w:rsidRPr="003A1AED" w14:paraId="2F379E73" w14:textId="77777777" w:rsidTr="003A1AED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E06C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Thay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tuyệt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5F094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Change the radar to true motion course-up.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B4F22" w14:textId="77777777" w:rsidR="003A1AED" w:rsidRPr="003A1AED" w:rsidRDefault="003A1AED" w:rsidP="003A1AED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núm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nút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chỉnh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thay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chế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ra-đa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hiển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tuyệt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1AED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392C5CB0" w14:textId="77777777" w:rsidR="00EE6245" w:rsidRDefault="00EE6245"/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ED"/>
    <w:rsid w:val="003A1AED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6CE3"/>
  <w15:chartTrackingRefBased/>
  <w15:docId w15:val="{AA845DC0-86B8-4830-89C7-ED1782DB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50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9658612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2023-12-08T09:05:00Z</dcterms:created>
  <dcterms:modified xsi:type="dcterms:W3CDTF">2023-12-08T09:07:00Z</dcterms:modified>
</cp:coreProperties>
</file>