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62" w:rsidRPr="007D1162" w:rsidRDefault="007D1162" w:rsidP="007D1162">
      <w:pPr>
        <w:pStyle w:val="NormalWeb"/>
        <w:jc w:val="center"/>
      </w:pPr>
      <w:r w:rsidRPr="007D1162">
        <w:rPr>
          <w:rStyle w:val="Strong"/>
          <w:color w:val="000000"/>
        </w:rPr>
        <w:t>CỘNG HOÀ XÃ HỘI CHỦ NGHĨA VIỆT NAM</w:t>
      </w:r>
    </w:p>
    <w:p w:rsidR="007D1162" w:rsidRPr="007D1162" w:rsidRDefault="007D1162" w:rsidP="007D1162">
      <w:pPr>
        <w:pStyle w:val="NormalWeb"/>
        <w:jc w:val="center"/>
      </w:pPr>
      <w:r w:rsidRPr="007D1162">
        <w:rPr>
          <w:rStyle w:val="Strong"/>
          <w:color w:val="000000"/>
        </w:rPr>
        <w:t>Độc lập - Tự do - Hạnh phúc</w:t>
      </w:r>
    </w:p>
    <w:p w:rsidR="007D1162" w:rsidRPr="007D1162" w:rsidRDefault="007D1162" w:rsidP="007D1162">
      <w:pPr>
        <w:pStyle w:val="NormalWeb"/>
        <w:jc w:val="center"/>
      </w:pPr>
    </w:p>
    <w:p w:rsidR="007D1162" w:rsidRPr="007D1162" w:rsidRDefault="007D1162" w:rsidP="007D1162">
      <w:pPr>
        <w:pStyle w:val="NormalWeb"/>
        <w:jc w:val="center"/>
      </w:pPr>
    </w:p>
    <w:p w:rsidR="007D1162" w:rsidRPr="007D1162" w:rsidRDefault="007D1162" w:rsidP="007D1162">
      <w:pPr>
        <w:pStyle w:val="Heading2"/>
        <w:jc w:val="center"/>
        <w:rPr>
          <w:sz w:val="24"/>
          <w:szCs w:val="24"/>
        </w:rPr>
      </w:pPr>
      <w:r w:rsidRPr="007D1162">
        <w:rPr>
          <w:rStyle w:val="Strong"/>
          <w:b/>
          <w:bCs/>
          <w:color w:val="000000"/>
          <w:sz w:val="24"/>
          <w:szCs w:val="24"/>
        </w:rPr>
        <w:t>VĂN BẢN TỪ CHỐI NHẬN TÀI SẢN THỪA KẾ</w:t>
      </w:r>
    </w:p>
    <w:p w:rsidR="007D1162" w:rsidRPr="007D1162" w:rsidRDefault="007D1162" w:rsidP="007D1162">
      <w:pPr>
        <w:pStyle w:val="NormalWeb"/>
        <w:jc w:val="center"/>
      </w:pPr>
      <w:r w:rsidRPr="007D1162">
        <w:rPr>
          <w:rStyle w:val="Strong"/>
          <w:color w:val="000000"/>
        </w:rPr>
        <w:t> </w:t>
      </w:r>
    </w:p>
    <w:p w:rsidR="007D1162" w:rsidRPr="007D1162" w:rsidRDefault="007D1162" w:rsidP="007D1162">
      <w:pPr>
        <w:pStyle w:val="NormalWeb"/>
      </w:pPr>
      <w:r w:rsidRPr="007D1162">
        <w:rPr>
          <w:color w:val="000000"/>
        </w:rPr>
        <w:t>Hôm nay, ngày   tháng   năm 20...., tại trụ sở Văn phòng công chứng ....... - TP Hà Nội, địa chỉ: Số ......, đường Phạm Hùng, xã Mỹ Đình, huyện Từ Liêm, thành phố Hà Nội .</w:t>
      </w:r>
    </w:p>
    <w:p w:rsidR="007D1162" w:rsidRPr="007D1162" w:rsidRDefault="007D1162" w:rsidP="007D1162">
      <w:pPr>
        <w:pStyle w:val="NormalWeb"/>
        <w:jc w:val="both"/>
      </w:pPr>
      <w:r w:rsidRPr="007D1162">
        <w:rPr>
          <w:color w:val="000000"/>
        </w:rPr>
        <w:t xml:space="preserve">        Tôi là: </w:t>
      </w:r>
      <w:r w:rsidRPr="007D1162">
        <w:rPr>
          <w:rStyle w:val="Strong"/>
          <w:color w:val="000000"/>
        </w:rPr>
        <w:t>     ,</w:t>
      </w:r>
      <w:r w:rsidRPr="007D1162">
        <w:rPr>
          <w:color w:val="000000"/>
        </w:rPr>
        <w:t xml:space="preserve"> sinh ngày   , chứng  minh nhân dân số   do Công an Hà Nội cấp ngày  , đăng ký hộ khẩu thường trú tại            , thành phố Hà Nội. </w:t>
      </w:r>
    </w:p>
    <w:p w:rsidR="007D1162" w:rsidRPr="007D1162" w:rsidRDefault="007D1162" w:rsidP="007D1162">
      <w:pPr>
        <w:pStyle w:val="NormalWeb"/>
        <w:jc w:val="both"/>
      </w:pPr>
      <w:r w:rsidRPr="007D1162">
        <w:rPr>
          <w:color w:val="000000"/>
        </w:rPr>
        <w:t xml:space="preserve">Tôi là người thừa kế theo     của ông/bà     chết ngày   theo Giấy chứng tử số  do Uỷ ban nhân dân  cấp ngày      </w:t>
      </w:r>
    </w:p>
    <w:p w:rsidR="007D1162" w:rsidRPr="007D1162" w:rsidRDefault="007D1162" w:rsidP="007D1162">
      <w:pPr>
        <w:pStyle w:val="NormalWeb"/>
      </w:pPr>
      <w:r w:rsidRPr="007D1162">
        <w:rPr>
          <w:color w:val="000000"/>
        </w:rPr>
        <w:t xml:space="preserve">Tài sản mà tôi được thừa kế là: </w:t>
      </w:r>
    </w:p>
    <w:p w:rsidR="007D1162" w:rsidRPr="007D1162" w:rsidRDefault="007D1162" w:rsidP="007D1162">
      <w:pPr>
        <w:pStyle w:val="NormalWeb"/>
      </w:pPr>
      <w:r w:rsidRPr="007D1162">
        <w:rPr>
          <w:color w:val="000000"/>
        </w:rPr>
        <w:t xml:space="preserve">Nay tôi tự nguyện từ chối nhận tài sản nêu trên mà tôi được hưởng. </w:t>
      </w:r>
    </w:p>
    <w:p w:rsidR="007D1162" w:rsidRPr="007D1162" w:rsidRDefault="007D1162" w:rsidP="007D1162">
      <w:pPr>
        <w:pStyle w:val="NormalWeb"/>
      </w:pPr>
      <w:r w:rsidRPr="007D1162">
        <w:rPr>
          <w:color w:val="000000"/>
        </w:rPr>
        <w:t> </w:t>
      </w:r>
    </w:p>
    <w:p w:rsidR="007D1162" w:rsidRPr="007D1162" w:rsidRDefault="007D1162" w:rsidP="007D1162">
      <w:pPr>
        <w:pStyle w:val="NormalWeb"/>
        <w:jc w:val="both"/>
      </w:pPr>
      <w:r w:rsidRPr="007D1162">
        <w:rPr>
          <w:color w:val="000000"/>
        </w:rPr>
        <w:t xml:space="preserve">Tôi xin cam đoan những thông tin về nhân thân đã ghi trong văn bản này là đúng sự thật và việc từ chối nhận tài sản thừa kế này không nhằm trốn tránh việc thực hiện nghĩa vụ tài sản của mình đối với người khác. </w:t>
      </w:r>
    </w:p>
    <w:p w:rsidR="007D1162" w:rsidRPr="007D1162" w:rsidRDefault="007D1162" w:rsidP="007D1162">
      <w:pPr>
        <w:pStyle w:val="NormalWeb"/>
        <w:jc w:val="both"/>
      </w:pPr>
      <w:r w:rsidRPr="007D1162">
        <w:rPr>
          <w:rStyle w:val="Emphasis"/>
          <w:color w:val="000000"/>
        </w:rPr>
        <w:t xml:space="preserve">            </w:t>
      </w:r>
    </w:p>
    <w:tbl>
      <w:tblPr>
        <w:tblW w:w="6030" w:type="dxa"/>
        <w:tblCellMar>
          <w:left w:w="0" w:type="dxa"/>
          <w:right w:w="0" w:type="dxa"/>
        </w:tblCellMar>
        <w:tblLook w:val="04A0"/>
      </w:tblPr>
      <w:tblGrid>
        <w:gridCol w:w="6030"/>
      </w:tblGrid>
      <w:tr w:rsidR="007D1162" w:rsidRPr="007D1162" w:rsidTr="007D1162">
        <w:tc>
          <w:tcPr>
            <w:tcW w:w="4635" w:type="dxa"/>
            <w:vAlign w:val="center"/>
            <w:hideMark/>
          </w:tcPr>
          <w:p w:rsidR="007D1162" w:rsidRPr="007D1162" w:rsidRDefault="007D1162">
            <w:pPr>
              <w:pStyle w:val="NormalWeb"/>
              <w:jc w:val="center"/>
            </w:pPr>
            <w:r w:rsidRPr="007D1162">
              <w:rPr>
                <w:rStyle w:val="Strong"/>
                <w:color w:val="000000"/>
              </w:rPr>
              <w:t xml:space="preserve">Người từ chối nhận tài sản thừa kế </w:t>
            </w:r>
          </w:p>
          <w:p w:rsidR="007D1162" w:rsidRPr="007D1162" w:rsidRDefault="007D1162">
            <w:pPr>
              <w:pStyle w:val="NormalWeb"/>
              <w:jc w:val="center"/>
            </w:pPr>
            <w:r w:rsidRPr="007D1162">
              <w:rPr>
                <w:rStyle w:val="Emphasis"/>
                <w:color w:val="000000"/>
              </w:rPr>
              <w:t>(Ký và ghi rõ họ tên)</w:t>
            </w:r>
          </w:p>
        </w:tc>
      </w:tr>
    </w:tbl>
    <w:p w:rsidR="007D1162" w:rsidRPr="007D1162" w:rsidRDefault="007D1162" w:rsidP="007D1162">
      <w:pPr>
        <w:pStyle w:val="NormalWeb"/>
      </w:pPr>
      <w:r w:rsidRPr="007D1162">
        <w:rPr>
          <w:color w:val="000000"/>
        </w:rPr>
        <w:t> </w:t>
      </w:r>
    </w:p>
    <w:p w:rsidR="007D1162" w:rsidRPr="007D1162" w:rsidRDefault="007D1162" w:rsidP="007D1162">
      <w:pPr>
        <w:pStyle w:val="NormalWeb"/>
      </w:pPr>
      <w:r w:rsidRPr="007D1162">
        <w:rPr>
          <w:color w:val="000000"/>
        </w:rPr>
        <w:t> </w:t>
      </w:r>
    </w:p>
    <w:p w:rsidR="007D1162" w:rsidRPr="007D1162" w:rsidRDefault="007D1162" w:rsidP="007D1162">
      <w:pPr>
        <w:pStyle w:val="Heading4"/>
      </w:pPr>
      <w:r w:rsidRPr="007D1162">
        <w:rPr>
          <w:color w:val="000000"/>
        </w:rPr>
        <w:t>LỜI CHỨNG CỦA CÔNG CHỨNG VIÊN</w:t>
      </w:r>
    </w:p>
    <w:p w:rsidR="007D1162" w:rsidRPr="007D1162" w:rsidRDefault="007D1162" w:rsidP="007D1162">
      <w:pPr>
        <w:pStyle w:val="NormalWeb"/>
        <w:jc w:val="both"/>
      </w:pPr>
      <w:r w:rsidRPr="007D1162">
        <w:rPr>
          <w:color w:val="000000"/>
        </w:rPr>
        <w:t> </w:t>
      </w:r>
    </w:p>
    <w:p w:rsidR="007D1162" w:rsidRPr="007D1162" w:rsidRDefault="007D1162" w:rsidP="007D1162">
      <w:pPr>
        <w:pStyle w:val="NormalWeb"/>
        <w:jc w:val="both"/>
      </w:pPr>
      <w:r w:rsidRPr="007D1162">
        <w:rPr>
          <w:color w:val="000000"/>
        </w:rPr>
        <w:lastRenderedPageBreak/>
        <w:t>Hôm nay, ngày  tháng  năm Hai nghìn không trăm ......(/20... ), tại  trụ sở Văn phòng công chứng SUNLAW thành phố Hà Nội, địa chỉ: Số ....., đường Phạm Hùng, xã Mỹ Đình, huyện Từ Liêm, thành phố Hà Nội .</w:t>
      </w:r>
    </w:p>
    <w:p w:rsidR="007D1162" w:rsidRPr="007D1162" w:rsidRDefault="007D1162" w:rsidP="007D1162">
      <w:pPr>
        <w:pStyle w:val="NormalWeb"/>
        <w:jc w:val="both"/>
      </w:pPr>
      <w:r w:rsidRPr="007D1162">
        <w:rPr>
          <w:color w:val="000000"/>
        </w:rPr>
        <w:t xml:space="preserve">Tôi, </w:t>
      </w:r>
      <w:r w:rsidRPr="007D1162">
        <w:rPr>
          <w:rStyle w:val="Strong"/>
          <w:color w:val="000000"/>
        </w:rPr>
        <w:t>Nguyễn Văn A</w:t>
      </w:r>
      <w:r w:rsidRPr="007D1162">
        <w:rPr>
          <w:color w:val="000000"/>
        </w:rPr>
        <w:t xml:space="preserve"> - Công chứng viên Văn Phòng Công chứng SUNLAW, thành phố Hà Nội ký tên dưới đây:</w:t>
      </w:r>
      <w:r w:rsidRPr="007D1162">
        <w:rPr>
          <w:rFonts w:ascii="Arial" w:hAnsi="Arial" w:cs="Arial"/>
          <w:color w:val="000000"/>
        </w:rPr>
        <w:t xml:space="preserve"> </w:t>
      </w:r>
    </w:p>
    <w:p w:rsidR="007D1162" w:rsidRPr="007D1162" w:rsidRDefault="007D1162" w:rsidP="007D1162">
      <w:pPr>
        <w:pStyle w:val="NormalWeb"/>
        <w:jc w:val="both"/>
      </w:pPr>
      <w:r w:rsidRPr="007D1162">
        <w:rPr>
          <w:color w:val="000000"/>
        </w:rPr>
        <w:t> </w:t>
      </w:r>
    </w:p>
    <w:p w:rsidR="007D1162" w:rsidRPr="007D1162" w:rsidRDefault="007D1162" w:rsidP="007D1162">
      <w:pPr>
        <w:pStyle w:val="NormalWeb"/>
        <w:jc w:val="center"/>
      </w:pPr>
      <w:r w:rsidRPr="007D1162">
        <w:rPr>
          <w:rStyle w:val="Strong"/>
          <w:color w:val="000000"/>
        </w:rPr>
        <w:t>CÔNG CHỨNG:</w:t>
      </w:r>
    </w:p>
    <w:p w:rsidR="007D1162" w:rsidRPr="007D1162" w:rsidRDefault="007D1162" w:rsidP="007D1162">
      <w:pPr>
        <w:pStyle w:val="NormalWeb"/>
      </w:pPr>
      <w:r w:rsidRPr="007D1162">
        <w:rPr>
          <w:rStyle w:val="Strong"/>
          <w:color w:val="000000"/>
        </w:rPr>
        <w:t> </w:t>
      </w:r>
    </w:p>
    <w:p w:rsidR="007D1162" w:rsidRPr="007D1162" w:rsidRDefault="007D1162" w:rsidP="007D1162">
      <w:pPr>
        <w:pStyle w:val="NormalWeb"/>
      </w:pPr>
      <w:r w:rsidRPr="007D1162">
        <w:rPr>
          <w:rStyle w:val="Emphasis"/>
          <w:b/>
          <w:bCs/>
          <w:color w:val="000000"/>
        </w:rPr>
        <w:t>Văn bản từ chối nhận tài sản thừa kế này do</w:t>
      </w:r>
      <w:r w:rsidRPr="007D1162">
        <w:rPr>
          <w:color w:val="000000"/>
        </w:rPr>
        <w:t xml:space="preserve"> </w:t>
      </w:r>
    </w:p>
    <w:p w:rsidR="007D1162" w:rsidRPr="007D1162" w:rsidRDefault="007D1162" w:rsidP="007D1162">
      <w:pPr>
        <w:pStyle w:val="NormalWeb"/>
      </w:pPr>
      <w:r w:rsidRPr="007D1162">
        <w:rPr>
          <w:color w:val="000000"/>
        </w:rPr>
        <w:t xml:space="preserve">Ông         lập; </w:t>
      </w:r>
    </w:p>
    <w:p w:rsidR="007D1162" w:rsidRPr="007D1162" w:rsidRDefault="007D1162" w:rsidP="007D1162">
      <w:pPr>
        <w:pStyle w:val="NormalWeb"/>
      </w:pPr>
      <w:r w:rsidRPr="007D1162">
        <w:rPr>
          <w:color w:val="000000"/>
        </w:rPr>
        <w:t xml:space="preserve">Ông   có tên, địa chỉ, chứng minh nhân dân và hộ khẩu thường trú tại:    </w:t>
      </w:r>
    </w:p>
    <w:p w:rsidR="007D1162" w:rsidRPr="007D1162" w:rsidRDefault="007D1162" w:rsidP="007D1162">
      <w:pPr>
        <w:pStyle w:val="NormalWeb"/>
      </w:pPr>
      <w:r w:rsidRPr="007D1162">
        <w:rPr>
          <w:color w:val="000000"/>
        </w:rPr>
        <w:t> </w:t>
      </w:r>
    </w:p>
    <w:p w:rsidR="007D1162" w:rsidRPr="007D1162" w:rsidRDefault="007D1162" w:rsidP="007D1162">
      <w:pPr>
        <w:pStyle w:val="NormalWeb"/>
      </w:pPr>
      <w:r w:rsidRPr="007D1162">
        <w:rPr>
          <w:color w:val="000000"/>
        </w:rPr>
        <w:t xml:space="preserve">- Tại thời điểm công chứng, người từ chối nhận tài sản thừa kế có năng lực hành vi dân sự phù hợp theo quy định của pháp luật; </w:t>
      </w:r>
    </w:p>
    <w:p w:rsidR="007D1162" w:rsidRPr="007D1162" w:rsidRDefault="007D1162" w:rsidP="007D1162">
      <w:pPr>
        <w:pStyle w:val="NormalWeb"/>
      </w:pPr>
      <w:r w:rsidRPr="007D1162">
        <w:rPr>
          <w:color w:val="000000"/>
        </w:rPr>
        <w:t> </w:t>
      </w:r>
    </w:p>
    <w:p w:rsidR="007D1162" w:rsidRPr="007D1162" w:rsidRDefault="007D1162" w:rsidP="007D1162">
      <w:pPr>
        <w:pStyle w:val="NormalWeb"/>
        <w:jc w:val="both"/>
      </w:pPr>
      <w:r w:rsidRPr="007D1162">
        <w:rPr>
          <w:color w:val="000000"/>
        </w:rPr>
        <w:t>- Nội dung từ chối nhận tài sản thừa kế không vi phạm điều cấm của pháp luật, không trái đạo đức xã hội;</w:t>
      </w:r>
    </w:p>
    <w:p w:rsidR="007D1162" w:rsidRPr="007D1162" w:rsidRDefault="007D1162" w:rsidP="007D1162">
      <w:pPr>
        <w:pStyle w:val="NormalWeb"/>
        <w:jc w:val="both"/>
      </w:pPr>
      <w:r w:rsidRPr="007D1162">
        <w:rPr>
          <w:color w:val="000000"/>
        </w:rPr>
        <w:t> </w:t>
      </w:r>
    </w:p>
    <w:p w:rsidR="007D1162" w:rsidRPr="007D1162" w:rsidRDefault="007D1162" w:rsidP="007D1162">
      <w:pPr>
        <w:pStyle w:val="NormalWeb"/>
        <w:jc w:val="both"/>
      </w:pPr>
      <w:r w:rsidRPr="007D1162">
        <w:rPr>
          <w:color w:val="000000"/>
        </w:rPr>
        <w:t>- Văn bản từ chối nhận tài sản thừa kế này được lập thành ...bản chính (mỗi bản chính gồm    tờ,  trang), giao cho người từ chối nhận tài sản thừa kế     bản chính; lưu tại Phòng Công chứng Gia Khánh thành phố Hà Nội 01bản chính.</w:t>
      </w:r>
    </w:p>
    <w:p w:rsidR="007D1162" w:rsidRPr="007D1162" w:rsidRDefault="007D1162" w:rsidP="007D1162">
      <w:pPr>
        <w:pStyle w:val="NormalWeb"/>
        <w:jc w:val="both"/>
      </w:pPr>
      <w:r w:rsidRPr="007D1162">
        <w:rPr>
          <w:color w:val="000000"/>
        </w:rPr>
        <w:t> </w:t>
      </w:r>
    </w:p>
    <w:p w:rsidR="007D1162" w:rsidRPr="007D1162" w:rsidRDefault="007D1162" w:rsidP="007D1162">
      <w:pPr>
        <w:pStyle w:val="NormalWeb"/>
        <w:jc w:val="both"/>
      </w:pPr>
      <w:r w:rsidRPr="007D1162">
        <w:rPr>
          <w:rStyle w:val="Strong"/>
          <w:color w:val="000000"/>
        </w:rPr>
        <w:t>Số công chứng                                               Quyển số 01 TP/CC-SCC/HĐGD.</w:t>
      </w:r>
    </w:p>
    <w:p w:rsidR="007D1162" w:rsidRPr="007D1162" w:rsidRDefault="007D1162" w:rsidP="007D1162">
      <w:pPr>
        <w:pStyle w:val="NormalWeb"/>
      </w:pPr>
      <w:r w:rsidRPr="007D1162">
        <w:rPr>
          <w:color w:val="000000"/>
        </w:rPr>
        <w:t> </w:t>
      </w:r>
    </w:p>
    <w:p w:rsidR="007D1162" w:rsidRPr="007D1162" w:rsidRDefault="007D1162" w:rsidP="007D1162">
      <w:pPr>
        <w:pStyle w:val="NormalWeb"/>
      </w:pPr>
    </w:p>
    <w:p w:rsidR="007D1162" w:rsidRPr="007D1162" w:rsidRDefault="007D1162" w:rsidP="007D1162">
      <w:pPr>
        <w:pStyle w:val="NormalWeb"/>
      </w:pPr>
    </w:p>
    <w:p w:rsidR="007D1162" w:rsidRPr="007D1162" w:rsidRDefault="007D1162" w:rsidP="007D1162">
      <w:pPr>
        <w:pStyle w:val="NormalWeb"/>
      </w:pPr>
      <w:r w:rsidRPr="007D1162">
        <w:rPr>
          <w:rStyle w:val="Strong"/>
          <w:color w:val="000000"/>
        </w:rPr>
        <w:t>CÔNG CHỨNG VIÊN</w:t>
      </w:r>
    </w:p>
    <w:p w:rsidR="007D1162" w:rsidRPr="007D1162" w:rsidRDefault="007D1162" w:rsidP="007D1162">
      <w:pPr>
        <w:pStyle w:val="NormalWeb"/>
      </w:pPr>
      <w:r w:rsidRPr="007D1162">
        <w:rPr>
          <w:color w:val="000000"/>
        </w:rPr>
        <w:lastRenderedPageBreak/>
        <w:t> </w:t>
      </w:r>
      <w:bookmarkStart w:id="0" w:name="_GoBack"/>
      <w:bookmarkEnd w:id="0"/>
    </w:p>
    <w:p w:rsidR="007D1162" w:rsidRPr="007D1162" w:rsidRDefault="007D1162" w:rsidP="007D1162">
      <w:pPr>
        <w:pStyle w:val="NormalWeb"/>
      </w:pPr>
    </w:p>
    <w:p w:rsidR="007D1162" w:rsidRPr="007D1162" w:rsidRDefault="007D1162" w:rsidP="007D1162">
      <w:pPr>
        <w:pStyle w:val="NormalWeb"/>
      </w:pPr>
    </w:p>
    <w:p w:rsidR="007D1162" w:rsidRPr="007D1162" w:rsidRDefault="007D1162" w:rsidP="007D1162">
      <w:pPr>
        <w:pStyle w:val="NormalWeb"/>
      </w:pPr>
      <w:r w:rsidRPr="007D1162">
        <w:rPr>
          <w:color w:val="000000"/>
        </w:rPr>
        <w:t>-----------------------------------------------</w:t>
      </w:r>
    </w:p>
    <w:p w:rsidR="007D1162" w:rsidRPr="007D1162" w:rsidRDefault="007D1162" w:rsidP="007D1162">
      <w:pPr>
        <w:rPr>
          <w:sz w:val="24"/>
          <w:szCs w:val="24"/>
        </w:rPr>
      </w:pPr>
      <w:r w:rsidRPr="007D1162">
        <w:rPr>
          <w:rStyle w:val="Strong"/>
          <w:color w:val="FF6600"/>
          <w:sz w:val="24"/>
          <w:szCs w:val="24"/>
        </w:rPr>
        <w:t>THAM KHẢO DỊCH VỤ PHÁP LÝ LIÊN QUAN:</w:t>
      </w:r>
    </w:p>
    <w:p w:rsidR="007D1162" w:rsidRPr="007D1162" w:rsidRDefault="00F30C23" w:rsidP="007D1162">
      <w:pPr>
        <w:pStyle w:val="NormalWeb"/>
      </w:pPr>
      <w:hyperlink r:id="rId6" w:history="1">
        <w:r w:rsidR="007D1162" w:rsidRPr="007D1162">
          <w:rPr>
            <w:rStyle w:val="Hyperlink"/>
            <w:color w:val="0000CD"/>
          </w:rPr>
          <w:t>1. Dịch vụ trước bạ sang tên nhà đất;</w:t>
        </w:r>
      </w:hyperlink>
    </w:p>
    <w:p w:rsidR="007D1162" w:rsidRPr="007D1162" w:rsidRDefault="00F30C23" w:rsidP="007D1162">
      <w:pPr>
        <w:pStyle w:val="NormalWeb"/>
      </w:pPr>
      <w:hyperlink r:id="rId7" w:history="1">
        <w:r w:rsidR="007D1162" w:rsidRPr="007D1162">
          <w:rPr>
            <w:rStyle w:val="Hyperlink"/>
            <w:color w:val="0000CD"/>
          </w:rPr>
          <w:t>2. Tư vấn thừa kế, tặng cho quyền sử dụng đất;</w:t>
        </w:r>
      </w:hyperlink>
    </w:p>
    <w:p w:rsidR="007D1162" w:rsidRPr="007D1162" w:rsidRDefault="00F30C23" w:rsidP="007D1162">
      <w:pPr>
        <w:pStyle w:val="NormalWeb"/>
      </w:pPr>
      <w:hyperlink r:id="rId8" w:history="1">
        <w:r w:rsidR="007D1162" w:rsidRPr="007D1162">
          <w:rPr>
            <w:rStyle w:val="Hyperlink"/>
            <w:color w:val="0000CD"/>
          </w:rPr>
          <w:t>3. Tư vấn thủ tục chuyển mục đích sử dụng đất</w:t>
        </w:r>
        <w:r w:rsidR="007D1162" w:rsidRPr="007D1162">
          <w:rPr>
            <w:rStyle w:val="Strong"/>
            <w:color w:val="0000CD"/>
            <w:u w:val="single"/>
          </w:rPr>
          <w:t>;</w:t>
        </w:r>
      </w:hyperlink>
    </w:p>
    <w:p w:rsidR="007D1162" w:rsidRPr="007D1162" w:rsidRDefault="00F30C23" w:rsidP="007D1162">
      <w:pPr>
        <w:pStyle w:val="NormalWeb"/>
      </w:pPr>
      <w:hyperlink r:id="rId9" w:history="1">
        <w:r w:rsidR="007D1162" w:rsidRPr="007D1162">
          <w:rPr>
            <w:rStyle w:val="Hyperlink"/>
            <w:color w:val="0000CD"/>
          </w:rPr>
          <w:t>4. Dịch vụ tư vấn đăng ký thừa kế quyền sử dụng đất;</w:t>
        </w:r>
      </w:hyperlink>
    </w:p>
    <w:p w:rsidR="007D1162" w:rsidRPr="007D1162" w:rsidRDefault="00F30C23" w:rsidP="007D1162">
      <w:pPr>
        <w:pStyle w:val="NormalWeb"/>
      </w:pPr>
      <w:hyperlink r:id="rId10" w:history="1">
        <w:r w:rsidR="007D1162" w:rsidRPr="007D1162">
          <w:rPr>
            <w:rStyle w:val="Hyperlink"/>
            <w:color w:val="0000CD"/>
          </w:rPr>
          <w:t>5. Dịch vụ công chứng theo yêu cầu và tư vấn sang tên sổ đỏ;</w:t>
        </w:r>
      </w:hyperlink>
    </w:p>
    <w:p w:rsidR="007D1162" w:rsidRPr="007D1162" w:rsidRDefault="00F30C23" w:rsidP="007D1162">
      <w:pPr>
        <w:pStyle w:val="NormalWeb"/>
      </w:pPr>
      <w:hyperlink r:id="rId11" w:history="1">
        <w:r w:rsidR="007D1162" w:rsidRPr="007D1162">
          <w:rPr>
            <w:rStyle w:val="Hyperlink"/>
            <w:color w:val="0000CD"/>
          </w:rPr>
          <w:t>6. Dịch vụ tư vấn đăng ký thừa kế, tặng cho quyền sử dụng đất;</w:t>
        </w:r>
      </w:hyperlink>
    </w:p>
    <w:p w:rsidR="00266947" w:rsidRPr="007D1162" w:rsidRDefault="00266947" w:rsidP="00EC2D51">
      <w:pPr>
        <w:rPr>
          <w:sz w:val="24"/>
          <w:szCs w:val="24"/>
        </w:rPr>
      </w:pPr>
    </w:p>
    <w:sectPr w:rsidR="00266947" w:rsidRPr="007D1162" w:rsidSect="008744E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872" w:rsidRDefault="00277872" w:rsidP="007446EA">
      <w:pPr>
        <w:spacing w:after="0" w:line="240" w:lineRule="auto"/>
      </w:pPr>
      <w:r>
        <w:separator/>
      </w:r>
    </w:p>
  </w:endnote>
  <w:endnote w:type="continuationSeparator" w:id="1">
    <w:p w:rsidR="00277872" w:rsidRDefault="00277872"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altName w:val="Times New Roman"/>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2F02BD" w:rsidRDefault="002F02BD"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872" w:rsidRDefault="00277872" w:rsidP="007446EA">
      <w:pPr>
        <w:spacing w:after="0" w:line="240" w:lineRule="auto"/>
      </w:pPr>
      <w:r>
        <w:separator/>
      </w:r>
    </w:p>
  </w:footnote>
  <w:footnote w:type="continuationSeparator" w:id="1">
    <w:p w:rsidR="00277872" w:rsidRDefault="00277872"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2F02BD" w:rsidRDefault="002F02BD"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3"/>
  </w:hdrShapeDefaults>
  <w:footnotePr>
    <w:footnote w:id="0"/>
    <w:footnote w:id="1"/>
  </w:footnotePr>
  <w:endnotePr>
    <w:endnote w:id="0"/>
    <w:endnote w:id="1"/>
  </w:endnotePr>
  <w:compat/>
  <w:rsids>
    <w:rsidRoot w:val="007446EA"/>
    <w:rsid w:val="000170AA"/>
    <w:rsid w:val="000211AB"/>
    <w:rsid w:val="00110D8A"/>
    <w:rsid w:val="00114A09"/>
    <w:rsid w:val="00117BAA"/>
    <w:rsid w:val="00266947"/>
    <w:rsid w:val="00277872"/>
    <w:rsid w:val="002C6432"/>
    <w:rsid w:val="002F02BD"/>
    <w:rsid w:val="00364135"/>
    <w:rsid w:val="003C01DF"/>
    <w:rsid w:val="003D4C1C"/>
    <w:rsid w:val="00627B2A"/>
    <w:rsid w:val="00640271"/>
    <w:rsid w:val="007446EA"/>
    <w:rsid w:val="00770BA3"/>
    <w:rsid w:val="007B275F"/>
    <w:rsid w:val="007D1162"/>
    <w:rsid w:val="008744ED"/>
    <w:rsid w:val="009874E5"/>
    <w:rsid w:val="00AC07C4"/>
    <w:rsid w:val="00C76354"/>
    <w:rsid w:val="00EC2D51"/>
    <w:rsid w:val="00F30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7D1162"/>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4">
    <w:name w:val="heading 4"/>
    <w:basedOn w:val="Normal"/>
    <w:link w:val="Heading4Char"/>
    <w:uiPriority w:val="9"/>
    <w:qFormat/>
    <w:locked/>
    <w:rsid w:val="007D1162"/>
    <w:pPr>
      <w:spacing w:before="100" w:beforeAutospacing="1" w:after="100" w:afterAutospacing="1" w:line="240" w:lineRule="auto"/>
      <w:outlineLvl w:val="3"/>
    </w:pPr>
    <w:rPr>
      <w:rFonts w:ascii="Times New Roman" w:eastAsia="Times New Roman" w:hAnsi="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D1162"/>
    <w:rPr>
      <w:rFonts w:ascii="Times New Roman" w:eastAsia="Times New Roman" w:hAnsi="Times New Roman"/>
      <w:b/>
      <w:bCs/>
      <w:sz w:val="36"/>
      <w:szCs w:val="36"/>
      <w:lang w:val="vi-VN" w:eastAsia="vi-VN"/>
    </w:rPr>
  </w:style>
  <w:style w:type="character" w:customStyle="1" w:styleId="Heading4Char">
    <w:name w:val="Heading 4 Char"/>
    <w:basedOn w:val="DefaultParagraphFont"/>
    <w:link w:val="Heading4"/>
    <w:uiPriority w:val="9"/>
    <w:rsid w:val="007D1162"/>
    <w:rPr>
      <w:rFonts w:ascii="Times New Roman" w:eastAsia="Times New Roman" w:hAnsi="Times New Roman"/>
      <w:b/>
      <w:bCs/>
      <w:sz w:val="24"/>
      <w:szCs w:val="24"/>
      <w:lang w:val="vi-VN" w:eastAsia="vi-VN"/>
    </w:rPr>
  </w:style>
  <w:style w:type="character" w:styleId="Emphasis">
    <w:name w:val="Emphasis"/>
    <w:basedOn w:val="DefaultParagraphFont"/>
    <w:uiPriority w:val="20"/>
    <w:qFormat/>
    <w:locked/>
    <w:rsid w:val="007D11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7D1162"/>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4">
    <w:name w:val="heading 4"/>
    <w:basedOn w:val="Normal"/>
    <w:link w:val="Heading4Char"/>
    <w:uiPriority w:val="9"/>
    <w:qFormat/>
    <w:locked/>
    <w:rsid w:val="007D1162"/>
    <w:pPr>
      <w:spacing w:before="100" w:beforeAutospacing="1" w:after="100" w:afterAutospacing="1" w:line="240" w:lineRule="auto"/>
      <w:outlineLvl w:val="3"/>
    </w:pPr>
    <w:rPr>
      <w:rFonts w:ascii="Times New Roman" w:eastAsia="Times New Roman" w:hAnsi="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D1162"/>
    <w:rPr>
      <w:rFonts w:ascii="Times New Roman" w:eastAsia="Times New Roman" w:hAnsi="Times New Roman"/>
      <w:b/>
      <w:bCs/>
      <w:sz w:val="36"/>
      <w:szCs w:val="36"/>
      <w:lang w:val="vi-VN" w:eastAsia="vi-VN"/>
    </w:rPr>
  </w:style>
  <w:style w:type="character" w:customStyle="1" w:styleId="Heading4Char">
    <w:name w:val="Heading 4 Char"/>
    <w:basedOn w:val="DefaultParagraphFont"/>
    <w:link w:val="Heading4"/>
    <w:uiPriority w:val="9"/>
    <w:rsid w:val="007D1162"/>
    <w:rPr>
      <w:rFonts w:ascii="Times New Roman" w:eastAsia="Times New Roman" w:hAnsi="Times New Roman"/>
      <w:b/>
      <w:bCs/>
      <w:sz w:val="24"/>
      <w:szCs w:val="24"/>
      <w:lang w:val="vi-VN" w:eastAsia="vi-VN"/>
    </w:rPr>
  </w:style>
  <w:style w:type="character" w:styleId="Emphasis">
    <w:name w:val="Emphasis"/>
    <w:basedOn w:val="DefaultParagraphFont"/>
    <w:uiPriority w:val="20"/>
    <w:qFormat/>
    <w:locked/>
    <w:rsid w:val="007D1162"/>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079640470">
      <w:bodyDiv w:val="1"/>
      <w:marLeft w:val="0"/>
      <w:marRight w:val="0"/>
      <w:marTop w:val="0"/>
      <w:marBottom w:val="0"/>
      <w:divBdr>
        <w:top w:val="none" w:sz="0" w:space="0" w:color="auto"/>
        <w:left w:val="none" w:sz="0" w:space="0" w:color="auto"/>
        <w:bottom w:val="none" w:sz="0" w:space="0" w:color="auto"/>
        <w:right w:val="none" w:sz="0" w:space="0" w:color="auto"/>
      </w:divBdr>
      <w:divsChild>
        <w:div w:id="2091266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chuyen-quyen/tu-van-thu-tuc-chuyen-muc-dich-su-dung-dat.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uatminhkhue.vn/chuyen-quyen/tu-van-thua-ke,-tang-cho-quyen-su-dung-dat.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uatminhkhue.vn/chuyen-quyen/dich-vu-truoc-ba-sang-ten-nha-dat.aspx" TargetMode="External"/><Relationship Id="rId11" Type="http://schemas.openxmlformats.org/officeDocument/2006/relationships/hyperlink" Target="http://luatminhkhue.vn/chuyen-quyen/tu-van-thua-ke,-tang-cho-quyen-su-dung-dat.aspx"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luatminhkhue.vn/chuyen-quyen/dich-vu-cong-chung-sang-ten-so-do.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uatminhkhue.vn/chuyen-quyen/tu-van-thua-ke-quyen-su-dung-dat.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6</cp:revision>
  <dcterms:created xsi:type="dcterms:W3CDTF">2015-09-21T17:28:00Z</dcterms:created>
  <dcterms:modified xsi:type="dcterms:W3CDTF">2019-01-25T07:02:00Z</dcterms:modified>
</cp:coreProperties>
</file>