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58F" w:rsidRPr="007D558F" w:rsidRDefault="007D558F" w:rsidP="007D558F">
      <w:pPr>
        <w:pStyle w:val="NormalWeb"/>
        <w:spacing w:after="90" w:afterAutospacing="0" w:line="345" w:lineRule="atLeast"/>
        <w:jc w:val="center"/>
        <w:rPr>
          <w:color w:val="000000"/>
          <w:sz w:val="26"/>
          <w:szCs w:val="26"/>
        </w:rPr>
      </w:pPr>
      <w:r w:rsidRPr="007D558F">
        <w:rPr>
          <w:rStyle w:val="Strong"/>
          <w:color w:val="000000"/>
          <w:sz w:val="26"/>
          <w:szCs w:val="26"/>
        </w:rPr>
        <w:t>NỘI QUY</w:t>
      </w:r>
      <w:r w:rsidRPr="007D558F">
        <w:rPr>
          <w:color w:val="000000"/>
          <w:sz w:val="26"/>
          <w:szCs w:val="26"/>
        </w:rPr>
        <w:br/>
      </w:r>
      <w:r w:rsidRPr="007D558F">
        <w:rPr>
          <w:rStyle w:val="Strong"/>
          <w:color w:val="000000"/>
          <w:sz w:val="26"/>
          <w:szCs w:val="26"/>
        </w:rPr>
        <w:t>PHÒNG CHÁY VÀ CHỮA CHÁY  </w:t>
      </w:r>
    </w:p>
    <w:p w:rsidR="007D558F" w:rsidRPr="007D558F" w:rsidRDefault="007D558F" w:rsidP="007D558F">
      <w:pPr>
        <w:pStyle w:val="NormalWeb"/>
        <w:spacing w:after="90" w:afterAutospacing="0" w:line="345" w:lineRule="atLeast"/>
        <w:jc w:val="center"/>
        <w:rPr>
          <w:color w:val="000000"/>
          <w:sz w:val="26"/>
          <w:szCs w:val="26"/>
        </w:rPr>
      </w:pPr>
      <w:r w:rsidRPr="007D558F">
        <w:rPr>
          <w:rStyle w:val="Emphasis"/>
          <w:color w:val="000000"/>
          <w:sz w:val="26"/>
          <w:szCs w:val="26"/>
        </w:rPr>
        <w:t>(Ban hành kèm theo quyết định số 10/QĐ-PCCC)  </w:t>
      </w:r>
    </w:p>
    <w:p w:rsidR="007D558F" w:rsidRPr="007D558F" w:rsidRDefault="007D558F" w:rsidP="007D558F">
      <w:pPr>
        <w:pStyle w:val="NormalWeb"/>
        <w:spacing w:after="90" w:afterAutospacing="0" w:line="345" w:lineRule="atLeast"/>
        <w:jc w:val="both"/>
        <w:rPr>
          <w:color w:val="000000"/>
          <w:sz w:val="26"/>
          <w:szCs w:val="26"/>
        </w:rPr>
      </w:pPr>
      <w:r w:rsidRPr="007D558F">
        <w:rPr>
          <w:color w:val="000000"/>
          <w:sz w:val="26"/>
          <w:szCs w:val="26"/>
        </w:rPr>
        <w:t>Để đảm bảo an toàn tính mạng, tài sản và trật tự an ninh trong doanh nghiệp, quy định nội quy phòng cháy và chữa cháy như sau:  </w:t>
      </w:r>
    </w:p>
    <w:p w:rsidR="007D558F" w:rsidRPr="007D558F" w:rsidRDefault="007D558F" w:rsidP="007D558F">
      <w:pPr>
        <w:pStyle w:val="NormalWeb"/>
        <w:spacing w:after="90" w:afterAutospacing="0" w:line="345" w:lineRule="atLeast"/>
        <w:jc w:val="both"/>
        <w:rPr>
          <w:color w:val="000000"/>
          <w:sz w:val="26"/>
          <w:szCs w:val="26"/>
        </w:rPr>
      </w:pPr>
      <w:r w:rsidRPr="007D558F">
        <w:rPr>
          <w:rStyle w:val="Strong"/>
          <w:i/>
          <w:iCs/>
          <w:color w:val="000000"/>
          <w:sz w:val="26"/>
          <w:szCs w:val="26"/>
        </w:rPr>
        <w:t>Điều 1</w:t>
      </w:r>
      <w:r w:rsidRPr="007D558F">
        <w:rPr>
          <w:color w:val="000000"/>
          <w:sz w:val="26"/>
          <w:szCs w:val="26"/>
        </w:rPr>
        <w:t>: Phòng cháy và chữa cháy là nghĩa vụ và trách nhiệm của toàn thể mọi người trong cơ sở kể cả những người khách đến cơ sở.</w:t>
      </w:r>
    </w:p>
    <w:p w:rsidR="007D558F" w:rsidRPr="007D558F" w:rsidRDefault="007D558F" w:rsidP="007D558F">
      <w:pPr>
        <w:pStyle w:val="NormalWeb"/>
        <w:spacing w:after="90" w:afterAutospacing="0" w:line="345" w:lineRule="atLeast"/>
        <w:jc w:val="both"/>
        <w:rPr>
          <w:color w:val="000000"/>
          <w:sz w:val="26"/>
          <w:szCs w:val="26"/>
        </w:rPr>
      </w:pPr>
      <w:r w:rsidRPr="007D558F">
        <w:rPr>
          <w:rStyle w:val="Emphasis"/>
          <w:b/>
          <w:bCs/>
          <w:color w:val="000000"/>
          <w:sz w:val="26"/>
          <w:szCs w:val="26"/>
        </w:rPr>
        <w:t>Điều 2:</w:t>
      </w:r>
      <w:r w:rsidRPr="007D558F">
        <w:rPr>
          <w:color w:val="000000"/>
          <w:sz w:val="26"/>
          <w:szCs w:val="26"/>
        </w:rPr>
        <w:t> Việc quản lý, sử dụng nguồn lửa, nguồn nhiệt, chất dễ cháy, nổ, thiết bị, dụng cụ có khả năng sinh lửa, sinh nhiệt được thực hiện như sau:</w:t>
      </w:r>
    </w:p>
    <w:p w:rsidR="007D558F" w:rsidRPr="007D558F" w:rsidRDefault="007D558F" w:rsidP="007D558F">
      <w:pPr>
        <w:pStyle w:val="NormalWeb"/>
        <w:spacing w:after="90" w:afterAutospacing="0" w:line="345" w:lineRule="atLeast"/>
        <w:jc w:val="both"/>
        <w:rPr>
          <w:color w:val="000000"/>
          <w:sz w:val="26"/>
          <w:szCs w:val="26"/>
        </w:rPr>
      </w:pPr>
      <w:r w:rsidRPr="007D558F">
        <w:rPr>
          <w:color w:val="000000"/>
          <w:sz w:val="26"/>
          <w:szCs w:val="26"/>
        </w:rPr>
        <w:t>- Nhắc nhở thành viên trong hộ gia đình tuân thủ đầy đủ các quy định về phòng cháy chữa cháy, đồng thời tìm hiểu và nắm vững kiến thức cơ bản về phòng cháy chữa cháy, kỹ năng thoát hiểm và cứu hộ ban đầu.</w:t>
      </w:r>
    </w:p>
    <w:p w:rsidR="007D558F" w:rsidRPr="007D558F" w:rsidRDefault="007D558F" w:rsidP="007D558F">
      <w:pPr>
        <w:pStyle w:val="NormalWeb"/>
        <w:spacing w:after="90" w:afterAutospacing="0" w:line="345" w:lineRule="atLeast"/>
        <w:jc w:val="both"/>
        <w:rPr>
          <w:color w:val="000000"/>
          <w:sz w:val="26"/>
          <w:szCs w:val="26"/>
        </w:rPr>
      </w:pPr>
      <w:r w:rsidRPr="007D558F">
        <w:rPr>
          <w:color w:val="000000"/>
          <w:sz w:val="26"/>
          <w:szCs w:val="26"/>
        </w:rPr>
        <w:t>- Tự động kiểm tra thường xuyên để phát hiện và khắc phục kịp thời các nguy cơ gây cháy, nổ, nguồn lửa, nguồn nhiệt.</w:t>
      </w:r>
    </w:p>
    <w:p w:rsidR="007D558F" w:rsidRPr="007D558F" w:rsidRDefault="007D558F" w:rsidP="007D558F">
      <w:pPr>
        <w:pStyle w:val="NormalWeb"/>
        <w:spacing w:after="90" w:afterAutospacing="0" w:line="345" w:lineRule="atLeast"/>
        <w:jc w:val="both"/>
        <w:rPr>
          <w:color w:val="000000"/>
          <w:sz w:val="26"/>
          <w:szCs w:val="26"/>
        </w:rPr>
      </w:pPr>
      <w:r w:rsidRPr="007D558F">
        <w:rPr>
          <w:color w:val="000000"/>
          <w:sz w:val="26"/>
          <w:szCs w:val="26"/>
        </w:rPr>
        <w:t>- Phối hợp chặt chẽ với các cơ quan, tổ chức và gia đình khác để đảm bảo điều kiện an toàn về phòng cháy chữa cháy.</w:t>
      </w:r>
    </w:p>
    <w:p w:rsidR="007D558F" w:rsidRPr="007D558F" w:rsidRDefault="007D558F" w:rsidP="007D558F">
      <w:pPr>
        <w:pStyle w:val="NormalWeb"/>
        <w:spacing w:after="90" w:afterAutospacing="0" w:line="345" w:lineRule="atLeast"/>
        <w:jc w:val="both"/>
        <w:rPr>
          <w:color w:val="000000"/>
          <w:sz w:val="26"/>
          <w:szCs w:val="26"/>
        </w:rPr>
      </w:pPr>
      <w:r w:rsidRPr="007D558F">
        <w:rPr>
          <w:color w:val="000000"/>
          <w:sz w:val="26"/>
          <w:szCs w:val="26"/>
        </w:rPr>
        <w:t>- Đồng thời quản lý và sử dụng an toàn các chất dễ gây cháy, nổ. Sử dụng phương tiện chữa cháy thông dụng và lập phương án thoát hiểm phù hợp để đối phó với các tình huống cháy, nổ có thể xảy ra.</w:t>
      </w:r>
    </w:p>
    <w:p w:rsidR="007D558F" w:rsidRPr="007D558F" w:rsidRDefault="007D558F" w:rsidP="007D558F">
      <w:pPr>
        <w:pStyle w:val="NormalWeb"/>
        <w:spacing w:after="90" w:afterAutospacing="0" w:line="345" w:lineRule="atLeast"/>
        <w:jc w:val="both"/>
        <w:rPr>
          <w:color w:val="000000"/>
          <w:sz w:val="26"/>
          <w:szCs w:val="26"/>
        </w:rPr>
      </w:pPr>
      <w:r w:rsidRPr="007D558F">
        <w:rPr>
          <w:rStyle w:val="Emphasis"/>
          <w:b/>
          <w:bCs/>
          <w:color w:val="000000"/>
          <w:sz w:val="26"/>
          <w:szCs w:val="26"/>
        </w:rPr>
        <w:t>Điều 3:</w:t>
      </w:r>
      <w:r w:rsidRPr="007D558F">
        <w:rPr>
          <w:color w:val="000000"/>
          <w:sz w:val="26"/>
          <w:szCs w:val="26"/>
        </w:rPr>
        <w:t> Cấm thực hiện những hành vi sau đây:</w:t>
      </w:r>
    </w:p>
    <w:p w:rsidR="007D558F" w:rsidRPr="007D558F" w:rsidRDefault="007D558F" w:rsidP="007D558F">
      <w:pPr>
        <w:pStyle w:val="NormalWeb"/>
        <w:spacing w:after="90" w:afterAutospacing="0" w:line="345" w:lineRule="atLeast"/>
        <w:jc w:val="both"/>
        <w:rPr>
          <w:color w:val="000000"/>
          <w:sz w:val="26"/>
          <w:szCs w:val="26"/>
        </w:rPr>
      </w:pPr>
      <w:r w:rsidRPr="007D558F">
        <w:rPr>
          <w:color w:val="000000"/>
          <w:sz w:val="26"/>
          <w:szCs w:val="26"/>
        </w:rPr>
        <w:t>1. Cố ý gây cháy, nổ trong cơ sở.</w:t>
      </w:r>
    </w:p>
    <w:p w:rsidR="007D558F" w:rsidRPr="007D558F" w:rsidRDefault="007D558F" w:rsidP="007D558F">
      <w:pPr>
        <w:pStyle w:val="NormalWeb"/>
        <w:spacing w:after="90" w:afterAutospacing="0" w:line="345" w:lineRule="atLeast"/>
        <w:jc w:val="both"/>
        <w:rPr>
          <w:color w:val="000000"/>
          <w:sz w:val="26"/>
          <w:szCs w:val="26"/>
        </w:rPr>
      </w:pPr>
      <w:r w:rsidRPr="007D558F">
        <w:rPr>
          <w:color w:val="000000"/>
          <w:sz w:val="26"/>
          <w:szCs w:val="26"/>
        </w:rPr>
        <w:t>2. Báo cháy giả.</w:t>
      </w:r>
    </w:p>
    <w:p w:rsidR="007D558F" w:rsidRPr="007D558F" w:rsidRDefault="007D558F" w:rsidP="007D558F">
      <w:pPr>
        <w:pStyle w:val="NormalWeb"/>
        <w:spacing w:after="90" w:afterAutospacing="0" w:line="345" w:lineRule="atLeast"/>
        <w:jc w:val="both"/>
        <w:rPr>
          <w:color w:val="000000"/>
          <w:sz w:val="26"/>
          <w:szCs w:val="26"/>
        </w:rPr>
      </w:pPr>
      <w:r w:rsidRPr="007D558F">
        <w:rPr>
          <w:color w:val="000000"/>
          <w:sz w:val="26"/>
          <w:szCs w:val="26"/>
        </w:rPr>
        <w:t>3. Sử dụng lửa, củi, đun nấu, hút thuốc trong kho và nơi cấm lửa.</w:t>
      </w:r>
    </w:p>
    <w:p w:rsidR="007D558F" w:rsidRPr="007D558F" w:rsidRDefault="007D558F" w:rsidP="007D558F">
      <w:pPr>
        <w:pStyle w:val="NormalWeb"/>
        <w:spacing w:after="90" w:afterAutospacing="0" w:line="345" w:lineRule="atLeast"/>
        <w:jc w:val="both"/>
        <w:rPr>
          <w:color w:val="000000"/>
          <w:sz w:val="26"/>
          <w:szCs w:val="26"/>
        </w:rPr>
      </w:pPr>
      <w:r w:rsidRPr="007D558F">
        <w:rPr>
          <w:color w:val="000000"/>
          <w:sz w:val="26"/>
          <w:szCs w:val="26"/>
        </w:rPr>
        <w:t>4. Chiếm đoạt, hủy hoại, làm hư hỏng, tự ý thay đổi, di chuyển, che khuất phương tiện, thiết bị phòng cháy và chữa cháy, biển báo, biển chỉ dẫn.</w:t>
      </w:r>
    </w:p>
    <w:p w:rsidR="007D558F" w:rsidRPr="007D558F" w:rsidRDefault="007D558F" w:rsidP="007D558F">
      <w:pPr>
        <w:pStyle w:val="NormalWeb"/>
        <w:spacing w:after="90" w:afterAutospacing="0" w:line="345" w:lineRule="atLeast"/>
        <w:jc w:val="both"/>
        <w:rPr>
          <w:color w:val="000000"/>
          <w:sz w:val="26"/>
          <w:szCs w:val="26"/>
        </w:rPr>
      </w:pPr>
      <w:r w:rsidRPr="007D558F">
        <w:rPr>
          <w:color w:val="000000"/>
          <w:sz w:val="26"/>
          <w:szCs w:val="26"/>
        </w:rPr>
        <w:t>5. Lợi dụng phòng cháy và chữa cháy để xâm hại tính mạng, sức khỏe con người, xâm phạm tài sản của tổ chức và cá nhân.</w:t>
      </w:r>
    </w:p>
    <w:p w:rsidR="007D558F" w:rsidRPr="007D558F" w:rsidRDefault="007D558F" w:rsidP="007D558F">
      <w:pPr>
        <w:pStyle w:val="NormalWeb"/>
        <w:spacing w:after="90" w:afterAutospacing="0" w:line="345" w:lineRule="atLeast"/>
        <w:jc w:val="both"/>
        <w:rPr>
          <w:color w:val="000000"/>
          <w:sz w:val="26"/>
          <w:szCs w:val="26"/>
        </w:rPr>
      </w:pPr>
      <w:r w:rsidRPr="007D558F">
        <w:rPr>
          <w:color w:val="000000"/>
          <w:sz w:val="26"/>
          <w:szCs w:val="26"/>
        </w:rPr>
        <w:lastRenderedPageBreak/>
        <w:t>6. Cản trở lối thoát nạn khi xảy ra cháy, nổ.</w:t>
      </w:r>
    </w:p>
    <w:p w:rsidR="007D558F" w:rsidRPr="007D558F" w:rsidRDefault="007D558F" w:rsidP="007D558F">
      <w:pPr>
        <w:pStyle w:val="NormalWeb"/>
        <w:spacing w:after="90" w:afterAutospacing="0" w:line="345" w:lineRule="atLeast"/>
        <w:jc w:val="both"/>
        <w:rPr>
          <w:color w:val="000000"/>
          <w:sz w:val="26"/>
          <w:szCs w:val="26"/>
        </w:rPr>
      </w:pPr>
      <w:r w:rsidRPr="007D558F">
        <w:rPr>
          <w:color w:val="000000"/>
          <w:sz w:val="26"/>
          <w:szCs w:val="26"/>
        </w:rPr>
        <w:t>7. Cản trở các hoạt động phòng cháy và chữa cháy; chống người thi hành nhiệm vụ phòng cháy và chữa cháy.</w:t>
      </w:r>
    </w:p>
    <w:p w:rsidR="007D558F" w:rsidRPr="007D558F" w:rsidRDefault="007D558F" w:rsidP="007D558F">
      <w:pPr>
        <w:pStyle w:val="NormalWeb"/>
        <w:spacing w:after="90" w:afterAutospacing="0" w:line="345" w:lineRule="atLeast"/>
        <w:jc w:val="both"/>
        <w:rPr>
          <w:color w:val="000000"/>
          <w:sz w:val="26"/>
          <w:szCs w:val="26"/>
        </w:rPr>
      </w:pPr>
      <w:r w:rsidRPr="007D558F">
        <w:rPr>
          <w:color w:val="000000"/>
          <w:sz w:val="26"/>
          <w:szCs w:val="26"/>
        </w:rPr>
        <w:t>Điều 4: Sắp xếp vật tư hàng hoá, phương tiện trong phòng phải gọn gàng, sạch sẽ, xếp riêng từng loại có khoảng cách ngăn cháy, xa mái, xa tường để tiện kiểm tra và tra cứu khi cần thiết.</w:t>
      </w:r>
    </w:p>
    <w:p w:rsidR="007D558F" w:rsidRPr="007D558F" w:rsidRDefault="007D558F" w:rsidP="007D558F">
      <w:pPr>
        <w:pStyle w:val="NormalWeb"/>
        <w:spacing w:after="90" w:afterAutospacing="0" w:line="345" w:lineRule="atLeast"/>
        <w:jc w:val="both"/>
        <w:rPr>
          <w:color w:val="000000"/>
          <w:sz w:val="26"/>
          <w:szCs w:val="26"/>
        </w:rPr>
      </w:pPr>
      <w:r w:rsidRPr="007D558F">
        <w:rPr>
          <w:rStyle w:val="Emphasis"/>
          <w:b/>
          <w:bCs/>
          <w:color w:val="000000"/>
          <w:sz w:val="26"/>
          <w:szCs w:val="26"/>
        </w:rPr>
        <w:t>Điều 5:</w:t>
      </w:r>
      <w:r w:rsidRPr="007D558F">
        <w:rPr>
          <w:color w:val="000000"/>
          <w:sz w:val="26"/>
          <w:szCs w:val="26"/>
        </w:rPr>
        <w:t> Phương tiện, dụng cụ chữa cháy phải để nơi dễ thấy, dễ lấy và thường xuyên kiểm tra  bảo dưỡng theo quy định, không ai được lấy sử dụng vào việc khác.</w:t>
      </w:r>
    </w:p>
    <w:p w:rsidR="007D558F" w:rsidRPr="007D558F" w:rsidRDefault="007D558F" w:rsidP="007D558F">
      <w:pPr>
        <w:pStyle w:val="NormalWeb"/>
        <w:spacing w:after="90" w:afterAutospacing="0" w:line="345" w:lineRule="atLeast"/>
        <w:jc w:val="both"/>
        <w:rPr>
          <w:color w:val="000000"/>
          <w:sz w:val="26"/>
          <w:szCs w:val="26"/>
        </w:rPr>
      </w:pPr>
      <w:r w:rsidRPr="007D558F">
        <w:rPr>
          <w:rStyle w:val="Emphasis"/>
          <w:b/>
          <w:bCs/>
          <w:color w:val="000000"/>
          <w:sz w:val="26"/>
          <w:szCs w:val="26"/>
        </w:rPr>
        <w:t>Điều 6:</w:t>
      </w:r>
      <w:r w:rsidRPr="007D558F">
        <w:rPr>
          <w:color w:val="000000"/>
          <w:sz w:val="26"/>
          <w:szCs w:val="26"/>
        </w:rPr>
        <w:t xml:space="preserve"> Trước và sau giờ làm việc thủ kho phải kiểm tra hàng hoá vật tư, cắt điện, đóng </w:t>
      </w:r>
      <w:bookmarkStart w:id="0" w:name="_GoBack"/>
      <w:bookmarkEnd w:id="0"/>
      <w:r w:rsidRPr="007D558F">
        <w:rPr>
          <w:color w:val="000000"/>
          <w:sz w:val="26"/>
          <w:szCs w:val="26"/>
        </w:rPr>
        <w:t>cửa trước khi ra về. Khi kiểm tra kho phát hiện có vấn đề gì nghi vấn phải báo cáo ngay cho người có trách nhiệm.</w:t>
      </w:r>
    </w:p>
    <w:p w:rsidR="007D558F" w:rsidRPr="007D558F" w:rsidRDefault="007D558F" w:rsidP="007D558F">
      <w:pPr>
        <w:pStyle w:val="NormalWeb"/>
        <w:spacing w:after="90" w:afterAutospacing="0" w:line="345" w:lineRule="atLeast"/>
        <w:jc w:val="both"/>
        <w:rPr>
          <w:color w:val="000000"/>
          <w:sz w:val="26"/>
          <w:szCs w:val="26"/>
        </w:rPr>
      </w:pPr>
      <w:r w:rsidRPr="007D558F">
        <w:rPr>
          <w:rStyle w:val="Emphasis"/>
          <w:b/>
          <w:bCs/>
          <w:color w:val="000000"/>
          <w:sz w:val="26"/>
          <w:szCs w:val="26"/>
        </w:rPr>
        <w:t>Điều 7</w:t>
      </w:r>
      <w:r w:rsidRPr="007D558F">
        <w:rPr>
          <w:color w:val="000000"/>
          <w:sz w:val="26"/>
          <w:szCs w:val="26"/>
        </w:rPr>
        <w:t>: Cá nhân nào vi phạm sẽ tuy theo mức độ mà bị xử lý theo quy định của Pháp luật.</w:t>
      </w:r>
    </w:p>
    <w:p w:rsidR="007D558F" w:rsidRPr="007D558F" w:rsidRDefault="007D558F" w:rsidP="007D558F">
      <w:pPr>
        <w:pStyle w:val="NormalWeb"/>
        <w:spacing w:after="90" w:afterAutospacing="0" w:line="345" w:lineRule="atLeast"/>
        <w:jc w:val="both"/>
        <w:rPr>
          <w:color w:val="000000"/>
          <w:sz w:val="26"/>
          <w:szCs w:val="26"/>
        </w:rPr>
      </w:pPr>
      <w:r w:rsidRPr="007D558F">
        <w:rPr>
          <w:rStyle w:val="Emphasis"/>
          <w:b/>
          <w:bCs/>
          <w:color w:val="000000"/>
          <w:sz w:val="26"/>
          <w:szCs w:val="26"/>
        </w:rPr>
        <w:t>Điều 8: </w:t>
      </w:r>
      <w:r w:rsidRPr="007D558F">
        <w:rPr>
          <w:color w:val="000000"/>
          <w:sz w:val="26"/>
          <w:szCs w:val="26"/>
        </w:rPr>
        <w:t>Nội quy có hiệu lực kể từ ngày 26/03/2023.</w:t>
      </w:r>
    </w:p>
    <w:p w:rsidR="007D558F" w:rsidRPr="007D558F" w:rsidRDefault="007D558F" w:rsidP="007D558F">
      <w:pPr>
        <w:pStyle w:val="NormalWeb"/>
        <w:spacing w:after="90" w:afterAutospacing="0" w:line="345" w:lineRule="atLeast"/>
        <w:jc w:val="right"/>
        <w:rPr>
          <w:color w:val="000000"/>
          <w:sz w:val="26"/>
          <w:szCs w:val="26"/>
        </w:rPr>
      </w:pPr>
      <w:r w:rsidRPr="007D558F">
        <w:rPr>
          <w:rStyle w:val="Emphasis"/>
          <w:b/>
          <w:bCs/>
          <w:color w:val="000000"/>
          <w:sz w:val="26"/>
          <w:szCs w:val="26"/>
        </w:rPr>
        <w:t>    ĐẠI DIỆN THEO PHÁP LUẬT CỦA DOANH NGHIỆP</w:t>
      </w:r>
    </w:p>
    <w:p w:rsidR="007D558F" w:rsidRPr="007D558F" w:rsidRDefault="007D558F" w:rsidP="007D558F">
      <w:pPr>
        <w:pStyle w:val="NormalWeb"/>
        <w:spacing w:after="90" w:afterAutospacing="0" w:line="345" w:lineRule="atLeast"/>
        <w:jc w:val="right"/>
        <w:rPr>
          <w:color w:val="000000"/>
          <w:sz w:val="26"/>
          <w:szCs w:val="26"/>
        </w:rPr>
      </w:pPr>
      <w:r w:rsidRPr="007D558F">
        <w:rPr>
          <w:rStyle w:val="Emphasis"/>
          <w:color w:val="000000"/>
          <w:sz w:val="26"/>
          <w:szCs w:val="26"/>
        </w:rPr>
        <w:t>(ký, ghi rõ họ trên, chức vụ, đóng dấu)</w:t>
      </w:r>
    </w:p>
    <w:p w:rsidR="00A92DE0" w:rsidRPr="007D558F" w:rsidRDefault="00A92DE0" w:rsidP="007D558F">
      <w:pPr>
        <w:rPr>
          <w:rFonts w:cs="Times New Roman"/>
          <w:sz w:val="26"/>
          <w:szCs w:val="26"/>
        </w:rPr>
      </w:pPr>
    </w:p>
    <w:sectPr w:rsidR="00A92DE0" w:rsidRPr="007D558F" w:rsidSect="00FA3BDB">
      <w:pgSz w:w="12240" w:h="15840"/>
      <w:pgMar w:top="1247" w:right="1134" w:bottom="124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3C9"/>
    <w:rsid w:val="000773C9"/>
    <w:rsid w:val="007D558F"/>
    <w:rsid w:val="00A92DE0"/>
    <w:rsid w:val="00C22EE2"/>
    <w:rsid w:val="00FA3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F31A1"/>
  <w15:chartTrackingRefBased/>
  <w15:docId w15:val="{06DA7D46-BB2B-44FF-A421-C77940394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773C9"/>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773C9"/>
    <w:rPr>
      <w:color w:val="0000FF"/>
      <w:u w:val="single"/>
    </w:rPr>
  </w:style>
  <w:style w:type="character" w:customStyle="1" w:styleId="Heading2Char">
    <w:name w:val="Heading 2 Char"/>
    <w:basedOn w:val="DefaultParagraphFont"/>
    <w:link w:val="Heading2"/>
    <w:uiPriority w:val="9"/>
    <w:rsid w:val="000773C9"/>
    <w:rPr>
      <w:rFonts w:eastAsia="Times New Roman" w:cs="Times New Roman"/>
      <w:b/>
      <w:bCs/>
      <w:sz w:val="36"/>
      <w:szCs w:val="36"/>
    </w:rPr>
  </w:style>
  <w:style w:type="character" w:styleId="Strong">
    <w:name w:val="Strong"/>
    <w:basedOn w:val="DefaultParagraphFont"/>
    <w:uiPriority w:val="22"/>
    <w:qFormat/>
    <w:rsid w:val="000773C9"/>
    <w:rPr>
      <w:b/>
      <w:bCs/>
    </w:rPr>
  </w:style>
  <w:style w:type="paragraph" w:styleId="NormalWeb">
    <w:name w:val="Normal (Web)"/>
    <w:basedOn w:val="Normal"/>
    <w:uiPriority w:val="99"/>
    <w:semiHidden/>
    <w:unhideWhenUsed/>
    <w:rsid w:val="000773C9"/>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0773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769284">
      <w:bodyDiv w:val="1"/>
      <w:marLeft w:val="0"/>
      <w:marRight w:val="0"/>
      <w:marTop w:val="0"/>
      <w:marBottom w:val="0"/>
      <w:divBdr>
        <w:top w:val="none" w:sz="0" w:space="0" w:color="auto"/>
        <w:left w:val="none" w:sz="0" w:space="0" w:color="auto"/>
        <w:bottom w:val="none" w:sz="0" w:space="0" w:color="auto"/>
        <w:right w:val="none" w:sz="0" w:space="0" w:color="auto"/>
      </w:divBdr>
    </w:div>
    <w:div w:id="197921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368</Words>
  <Characters>2102</Characters>
  <Application>Microsoft Office Word</Application>
  <DocSecurity>0</DocSecurity>
  <Lines>17</Lines>
  <Paragraphs>4</Paragraphs>
  <ScaleCrop>false</ScaleCrop>
  <Company>Microsoft</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2023-03-25T15:27:00Z</dcterms:created>
  <dcterms:modified xsi:type="dcterms:W3CDTF">2023-03-26T08:30:00Z</dcterms:modified>
</cp:coreProperties>
</file>