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26" w:rsidRDefault="00791326" w:rsidP="00791326">
      <w:pPr>
        <w:spacing w:before="120" w:after="280" w:afterAutospacing="1"/>
        <w:jc w:val="center"/>
      </w:pPr>
      <w:bookmarkStart w:id="0" w:name="chuong_pl"/>
      <w:bookmarkStart w:id="1" w:name="_GoBack"/>
      <w:bookmarkEnd w:id="1"/>
      <w:r>
        <w:rPr>
          <w:b/>
          <w:bCs/>
        </w:rPr>
        <w:t>PHỤ LỤC 1</w:t>
      </w:r>
      <w:bookmarkEnd w:id="0"/>
    </w:p>
    <w:p w:rsidR="00791326" w:rsidRDefault="00791326" w:rsidP="00791326">
      <w:pPr>
        <w:spacing w:before="120" w:after="280" w:afterAutospacing="1"/>
        <w:jc w:val="center"/>
      </w:pPr>
      <w:bookmarkStart w:id="2" w:name="chuong_pl_name"/>
      <w:r>
        <w:t>KHUNG GIÁ CỦA DỊCH VỤ KHÁM BỆNH, NGÀY GIƯỜNG BỆNH THEO YÊU CẦU</w:t>
      </w:r>
      <w:bookmarkEnd w:id="2"/>
      <w:r>
        <w:br/>
      </w:r>
      <w:r>
        <w:rPr>
          <w:i/>
          <w:iCs/>
        </w:rPr>
        <w:t>(Kèm theo Thông tư số 13/2023/TT-BYT ngày 29/6/2023 của Bộ Y tế)</w:t>
      </w:r>
    </w:p>
    <w:p w:rsidR="00791326" w:rsidRDefault="00791326" w:rsidP="00791326">
      <w:pPr>
        <w:spacing w:before="120" w:after="280" w:afterAutospacing="1"/>
      </w:pPr>
      <w:r>
        <w:rPr>
          <w:b/>
          <w:bCs/>
        </w:rPr>
        <w:t>1. Khung giá dịch vụ khám bệnh theo yêu cầu</w:t>
      </w:r>
      <w:r>
        <w:t xml:space="preserve"> (chưa kể dịch vụ chiếu, chụp, chẩn đoán, xét nghiệm và các thủ thuật)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2441"/>
        <w:gridCol w:w="2298"/>
      </w:tblGrid>
      <w:tr w:rsidR="00791326" w:rsidTr="00832C78">
        <w:tc>
          <w:tcPr>
            <w:tcW w:w="2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rPr>
                <w:b/>
                <w:bCs/>
              </w:rPr>
              <w:t>Loại cơ sở khám bệnh, chữa bệnh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Giá tối thiểu</w:t>
            </w:r>
          </w:p>
          <w:p w:rsidR="00791326" w:rsidRDefault="00791326" w:rsidP="00832C78">
            <w:pPr>
              <w:spacing w:before="120"/>
              <w:jc w:val="center"/>
            </w:pPr>
            <w:r>
              <w:t>(đồng)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Giá tối đa</w:t>
            </w:r>
          </w:p>
          <w:p w:rsidR="00791326" w:rsidRDefault="00791326" w:rsidP="00832C78">
            <w:pPr>
              <w:spacing w:before="120"/>
              <w:jc w:val="center"/>
            </w:pPr>
            <w:r>
              <w:t>(đồng)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326" w:rsidRDefault="00791326" w:rsidP="00832C78">
            <w:pPr>
              <w:spacing w:before="120"/>
            </w:pPr>
            <w:r>
              <w:t>1. Cơ sở khám bệnh, chữa bệnh hạng đặc biệt, hạng I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100.000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500.000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1326" w:rsidRDefault="00791326" w:rsidP="00832C78">
            <w:pPr>
              <w:spacing w:before="120"/>
            </w:pPr>
            <w:r>
              <w:t>2. Các cơ sở khám bệnh, chữa bệnh khác.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30.500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300.000</w:t>
            </w:r>
          </w:p>
        </w:tc>
      </w:tr>
    </w:tbl>
    <w:p w:rsidR="00791326" w:rsidRDefault="00791326" w:rsidP="00791326">
      <w:pPr>
        <w:spacing w:before="120" w:after="280" w:afterAutospacing="1"/>
      </w:pPr>
      <w:r>
        <w:t>Riêng trường hợp mời nhân lực trong nước, ngoài nước đến khám, tư vấn sức khỏe: đơn vị được thu theo giá thỏa thuận giữa cơ sở khám bệnh, chữa bệnh và người sử dụng dịch vụ.</w:t>
      </w:r>
    </w:p>
    <w:p w:rsidR="00791326" w:rsidRDefault="00791326" w:rsidP="00791326">
      <w:pPr>
        <w:spacing w:before="120" w:after="280" w:afterAutospacing="1"/>
      </w:pPr>
      <w:r>
        <w:rPr>
          <w:b/>
          <w:bCs/>
        </w:rPr>
        <w:t>2. Khung giá ngày giường điều trị theo yêu cầu</w:t>
      </w:r>
      <w:r>
        <w:t xml:space="preserve"> (chưa bao gồm tiền thuốc, các dịch vụ kỹ thuật y tế ban hành theo danh mục tại Phụ lục 2 đính kèm Thông tư này).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776"/>
        <w:gridCol w:w="2527"/>
      </w:tblGrid>
      <w:tr w:rsidR="00791326" w:rsidTr="00832C78">
        <w:tc>
          <w:tcPr>
            <w:tcW w:w="21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rPr>
                <w:b/>
                <w:bCs/>
              </w:rPr>
              <w:t>Ngày giường điều trị nội trú</w:t>
            </w:r>
          </w:p>
        </w:tc>
        <w:tc>
          <w:tcPr>
            <w:tcW w:w="1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Giá tối thiểu</w:t>
            </w:r>
          </w:p>
          <w:p w:rsidR="00791326" w:rsidRDefault="00791326" w:rsidP="00832C78">
            <w:pPr>
              <w:spacing w:before="120"/>
              <w:jc w:val="center"/>
            </w:pPr>
            <w:r>
              <w:t>(đồng)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Giá tối đa</w:t>
            </w:r>
          </w:p>
          <w:p w:rsidR="00791326" w:rsidRDefault="00791326" w:rsidP="00832C78">
            <w:pPr>
              <w:spacing w:before="120"/>
              <w:jc w:val="center"/>
            </w:pPr>
            <w:r>
              <w:t>(đồng)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</w:pPr>
            <w:r>
              <w:t>1. Loại 1 giường/phòng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t>180.000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4.000.000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</w:pPr>
            <w:r>
              <w:t>2. Loại 2 giường/phòng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t>150.000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3.000.000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</w:pPr>
            <w:r>
              <w:t>3. Loại 3 giường/phòng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t>150.000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2.400.000</w:t>
            </w:r>
          </w:p>
        </w:tc>
      </w:tr>
      <w:tr w:rsidR="00791326" w:rsidTr="00832C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</w:pPr>
            <w:r>
              <w:t>4. Loại 4 giường/phòng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center"/>
            </w:pPr>
            <w:r>
              <w:t>150.000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326" w:rsidRDefault="00791326" w:rsidP="00832C78">
            <w:pPr>
              <w:spacing w:before="120"/>
              <w:jc w:val="right"/>
            </w:pPr>
            <w:r>
              <w:t>1.000.000</w:t>
            </w:r>
          </w:p>
        </w:tc>
      </w:tr>
    </w:tbl>
    <w:p w:rsidR="00E265A7" w:rsidRDefault="002E697E"/>
    <w:sectPr w:rsidR="00E2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26"/>
    <w:rsid w:val="002E697E"/>
    <w:rsid w:val="005D1FF0"/>
    <w:rsid w:val="006C5688"/>
    <w:rsid w:val="00791326"/>
    <w:rsid w:val="00C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2023-08-11T04:50:00Z</dcterms:created>
  <dcterms:modified xsi:type="dcterms:W3CDTF">2023-08-11T04:50:00Z</dcterms:modified>
</cp:coreProperties>
</file>