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25B" w:rsidRPr="0066225B" w:rsidRDefault="0066225B" w:rsidP="0066225B">
      <w:pPr>
        <w:shd w:val="clear" w:color="auto" w:fill="FFFFFF"/>
        <w:spacing w:before="180" w:after="180" w:line="240" w:lineRule="auto"/>
        <w:outlineLvl w:val="1"/>
        <w:rPr>
          <w:rFonts w:ascii="Arial" w:eastAsia="Times New Roman" w:hAnsi="Arial" w:cs="Arial"/>
          <w:b/>
          <w:bCs/>
          <w:color w:val="2E2E2E"/>
          <w:sz w:val="33"/>
          <w:szCs w:val="33"/>
          <w:lang w:eastAsia="vi-VN"/>
        </w:rPr>
      </w:pPr>
      <w:r w:rsidRPr="0066225B">
        <w:rPr>
          <w:rFonts w:ascii="Arial" w:eastAsia="Times New Roman" w:hAnsi="Arial" w:cs="Arial"/>
          <w:b/>
          <w:bCs/>
          <w:color w:val="2E2E2E"/>
          <w:sz w:val="33"/>
          <w:szCs w:val="33"/>
          <w:lang w:eastAsia="vi-VN"/>
        </w:rPr>
        <w:t>2. Hướng dẫn cán bộ, công chức kê khai tài sản, thu nhập</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(1) Kê khai lần đầu hay kê khai hằng năm, kê khai phục vụ công tác cán bộ.</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Kê khai lần đầu thì không phải kê khai Mục III “Biến động tài sản, thu nhập; giải trình nguồn gốc của tài sản, thu nhập tăng thêm.</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b/>
          <w:bCs/>
          <w:i/>
          <w:iCs/>
          <w:color w:val="222222"/>
          <w:sz w:val="27"/>
          <w:szCs w:val="27"/>
          <w:lang w:eastAsia="vi-VN"/>
        </w:rPr>
        <w:t>Lưu ý:</w:t>
      </w:r>
      <w:r w:rsidRPr="0066225B">
        <w:rPr>
          <w:rFonts w:ascii="Arial" w:eastAsia="Times New Roman" w:hAnsi="Arial" w:cs="Arial"/>
          <w:color w:val="222222"/>
          <w:sz w:val="27"/>
          <w:szCs w:val="27"/>
          <w:lang w:eastAsia="vi-VN"/>
        </w:rPr>
        <w:t> Người kê khai phải ký ở từng trang và ký, ghi rõ họ tên ở trang cuối cùng của bản kê khai.</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Người của cơ quan, tổ chức, đơn vị quản lý người có nghĩa vụ kê khai khi tiếp nhận bản kê khai phải kiểm tra tính đầy đủ của các nội dung phải kê khai. Sau đó ký và ghi rõ họ tên, ngày tháng năm nhận bản kê khai.</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(2) Ghi ngày hoàn thành việc kê khai.</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(3) Ghi số Căn cước công dân. Nếu chưa được cấp thẻ Căn cước công dân thì ghi số Chứng minh nhân dân (nhân dân/quân nhân/công an) và ghi rõ ngày cấp và nơi cấp.</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(4) Nếu vợ/chồng của người kê khai làm việc thường xuyên trong cơ quan, tổ chức, doanh nghiệp thì ghi rõ tên cơ quan/tổ chức/doanh nghiệp đó; nếu làm việc tự do, nghỉ hưu hoặc làm việc nội trợ thì ghi rõ.</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(5) Tài sản phải kê khai là tài sản hiện có thuộc quyền sở hữu, quyền sử dụng của người kê khai, của vợ/chồng và con đẻ, con nuôi (nếu có) chưa thành niên.</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(6) Quyền sử dụng thực tế với đất là quyền sử dụng với thửa đất bao gồm đất đã được cấp hoặc chưa được cấp giấy chứng nhận quyền sử dụng đất trên thực tế của người phải kê khai.</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(7) Đất ở là đất được sử dụng vào mục đích để ở. Trường hợp thửa đất được sử dụng cho nhiều mục đích khác nhau mà trong đó có đất ở thì kê khai vào mục đất ở.</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(8) Ghi cụ thể số nhà (nếu có), ngõ, ngách, khu phố, thôn, xóm, bản; xã, phường, thị trấn; quận, huyện, thị xã, thành phố thuộc tỉnh; tỉnh, thành phố trực thuộc Trung ương.</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(9) Ghi diện tích đất (m2) theo giấy chứng nhận quyền sử dụng đất/diện tích đo thực tế (nếu chưa có giấy chứng nhận quyền sử dụng đất).</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(10) Giá trị là giá gốc tính bằng tiền Việt Nam, cụ thể:</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 Trường hợp tài sản có được do mua, chuyển nhượng thì ghi số tiền thực tế phải trả khi mua hoặc nhận chuyển nhượng cộng với các khoản thuế, phí khác (nếu có);</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 Trường hợp tài sản có được do tự xây dựng, chế tạo, tôn tạo thì ghi tổng chi phí đã chi trả để hoàn thành việc xây dựng, chế tạo, tôn tạo cộng với phí, lệ phí (nếu có) tại thời điểm hình thành tài sản;</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lastRenderedPageBreak/>
        <w:t>- Trường hợp tài sản được cho, tặng, thừa kế thì ghi theo giá thị trường tại thời điểm được cho, tặng, thừa kế cộng với các khoản thuế, phí khác (nếu có) và ghi “giá trị ước tính”;</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 Trường hợp không thể ước tính giá trị tài sản vì các lý do như tài sản sử dụng đã quá lâu hoặc không có giao dịch đối với tài sản tương tự thì ghi “không xác định được giá trị” và ghi rõ lý do.</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Nếu thửa đất chưa được cấp giấy chứng nhận quyền sử dụng đất thì ghi “chưa được cấp giấy chứng nhận quyền sử dụng đất”.</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(13) Kê khai các loại đất có mục đích sử dụng không phải là đất ở.</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(14) Ghi “căn hộ” nếu là căn hộ trong nhà tập thể, chung cư; ghi “nhà ở riêng lẻ” nếu là nhà được xây dựng trên thửa đất riêng biệt.</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(15) Ghi tổng diện tích (m2)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(16) Công trình xây dựng khác là công trình xây dựng không phải nhà ở.</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(17) Kê khai những tài sản gắn liền với đất mà có tổng giá trị mỗi loại ước tính từ 50 triệu trở lên.</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(19) Rừng sản xuất là rừng trồng.</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(20) Ghi các loại vàng, kim cương, bạch kim và các kim loại quý, đá quý khác có tổng giá trị từ 50 triệu đồng trở lên.</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(22) Ghi từng hình thức góp vốn đầu tư kinh doanh, cả trực tiếp và gián tiếp.</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lastRenderedPageBreak/>
        <w:t>(23) Các loại giấy tờ có giá khác như chứng chỉ quỹ, kỳ phiếu, séc...</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(25) Các loại tài sản khác như cây cảnh, bàn ghế, tranh ảnh và các loại tài sản khác mà giá trị quy đổi mỗi loại từ 50 triệu đồng trở lên.</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(26) Kê khai tài sản ở nước ngoài phải kê khai tất cả loại tài sản nằm ngoài lãnh thổ Việt Nam và nêu rõ tài sản đang ở nước nào.</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(28) Kê khai riêng tổng thu nhập của người kê khai, vợ hoặc chồng, con chưa thành niên.</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Trong trường hợp có những khoản thu nhập chung mà không thể tách riêng thì ghi tổng thu nhập chung vào phần các khoản thu nhập chung;</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Nếu có thu nhập bằng ngoại tệ, tài sản khác thì quy đổi thành tiền Việt Nam (gồm các khoản lương, phụ cấp, trợ cấp, thưởng, thù lao, cho, tặng, biếu, thừa kế, tiền thu do bán tài sản, thu nhập hưởng lợi từ các khoản đầu tư, phát minh, sáng chế, các khoản thu nhập khác).</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Đối với kê khai lần đầu thì không phải kê khai tổng thu nhập giữa 02 lần kê khai. Đối với lần kê khai thứ hai trở đi được xác định từ ngày kê khai liền kề trước đó đến ngày trước ngày kê khai.</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(29) Kê khai tài sản tăng hoặc giảm tại thời điểm kê khai so với tài sản đã kê khai trước đó và giải trình nguồn gốc của tài sản tăng thêm, nguồn hình thành thu nhập trong kỳ áp dụng với lần kê khai thứ hai trở đi. Nếu không có tăng, giảm tài sản thì ghi rõ là “Không có biến động” ngay sau tên của Mục III.</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rsidR="0066225B" w:rsidRPr="0066225B" w:rsidRDefault="0066225B" w:rsidP="0066225B">
      <w:pPr>
        <w:shd w:val="clear" w:color="auto" w:fill="FFFFFF"/>
        <w:spacing w:before="180" w:after="180" w:line="240" w:lineRule="auto"/>
        <w:rPr>
          <w:rFonts w:ascii="Arial" w:eastAsia="Times New Roman" w:hAnsi="Arial" w:cs="Arial"/>
          <w:color w:val="222222"/>
          <w:sz w:val="27"/>
          <w:szCs w:val="27"/>
          <w:lang w:eastAsia="vi-VN"/>
        </w:rPr>
      </w:pPr>
      <w:r w:rsidRPr="0066225B">
        <w:rPr>
          <w:rFonts w:ascii="Arial" w:eastAsia="Times New Roman" w:hAnsi="Arial" w:cs="Arial"/>
          <w:color w:val="222222"/>
          <w:sz w:val="27"/>
          <w:szCs w:val="27"/>
          <w:lang w:eastAsia="vi-VN"/>
        </w:rPr>
        <w:t>(32) Ghi tổng thu nhập giữa 02 lần kê khai vào cột “giá trị tài sản, thu nhập” và ghi rõ từng khoản thu nhập có được trong kỳ kê khai.</w:t>
      </w:r>
    </w:p>
    <w:p w:rsidR="00B33DF8" w:rsidRDefault="00B33DF8">
      <w:bookmarkStart w:id="0" w:name="_GoBack"/>
      <w:bookmarkEnd w:id="0"/>
    </w:p>
    <w:sectPr w:rsidR="00B33DF8" w:rsidSect="0090294D">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D6184"/>
    <w:multiLevelType w:val="multilevel"/>
    <w:tmpl w:val="A82C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5B"/>
    <w:rsid w:val="0066225B"/>
    <w:rsid w:val="0090294D"/>
    <w:rsid w:val="00B33DF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77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SHTT</cp:lastModifiedBy>
  <cp:revision>1</cp:revision>
  <dcterms:created xsi:type="dcterms:W3CDTF">2023-04-25T07:21:00Z</dcterms:created>
  <dcterms:modified xsi:type="dcterms:W3CDTF">2023-04-25T07:26:00Z</dcterms:modified>
</cp:coreProperties>
</file>