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07" w:rsidRPr="00976B07" w:rsidRDefault="00976B07" w:rsidP="00976B07">
      <w:pPr>
        <w:pStyle w:val="NormalWeb"/>
        <w:spacing w:line="312" w:lineRule="atLeast"/>
        <w:jc w:val="center"/>
        <w:rPr>
          <w:rFonts w:ascii="Arial" w:hAnsi="Arial" w:cs="Arial"/>
          <w:color w:val="333333"/>
        </w:rPr>
      </w:pPr>
      <w:bookmarkStart w:id="0" w:name="_GoBack"/>
      <w:r w:rsidRPr="00976B07">
        <w:rPr>
          <w:rStyle w:val="Strong"/>
          <w:color w:val="000000"/>
        </w:rPr>
        <w:t>CỘNG HÒA XÃ HỘI CHỦ NGHĨA VIỆT NAM</w:t>
      </w:r>
    </w:p>
    <w:p w:rsidR="00976B07" w:rsidRPr="00976B07" w:rsidRDefault="00976B07" w:rsidP="00976B07">
      <w:pPr>
        <w:pStyle w:val="NormalWeb"/>
        <w:spacing w:line="312" w:lineRule="atLeast"/>
        <w:jc w:val="center"/>
        <w:rPr>
          <w:rFonts w:ascii="Arial" w:hAnsi="Arial" w:cs="Arial"/>
          <w:color w:val="333333"/>
        </w:rPr>
      </w:pPr>
      <w:r w:rsidRPr="00976B07">
        <w:rPr>
          <w:color w:val="000000"/>
        </w:rPr>
        <w:t>Độc lập - Tự do - Hạnh phúc</w:t>
      </w:r>
    </w:p>
    <w:p w:rsidR="00976B07" w:rsidRPr="00976B07" w:rsidRDefault="00976B07" w:rsidP="00976B07">
      <w:pPr>
        <w:pStyle w:val="NormalWeb"/>
        <w:spacing w:line="312" w:lineRule="atLeast"/>
        <w:jc w:val="right"/>
        <w:rPr>
          <w:rFonts w:ascii="Arial" w:hAnsi="Arial" w:cs="Arial"/>
          <w:color w:val="333333"/>
        </w:rPr>
      </w:pPr>
      <w:r w:rsidRPr="00976B07">
        <w:rPr>
          <w:rStyle w:val="Emphasis"/>
          <w:color w:val="000000"/>
        </w:rPr>
        <w:t>Hà nội, ngày .... tháng .... năm 20....</w:t>
      </w:r>
    </w:p>
    <w:p w:rsidR="00976B07" w:rsidRPr="00976B07" w:rsidRDefault="00976B07" w:rsidP="00976B07">
      <w:pPr>
        <w:pStyle w:val="NormalWeb"/>
        <w:spacing w:line="312" w:lineRule="atLeast"/>
        <w:jc w:val="right"/>
        <w:rPr>
          <w:rFonts w:ascii="Arial" w:hAnsi="Arial" w:cs="Arial"/>
          <w:color w:val="333333"/>
        </w:rPr>
      </w:pPr>
    </w:p>
    <w:p w:rsidR="00976B07" w:rsidRPr="00976B07" w:rsidRDefault="00976B07" w:rsidP="00976B07">
      <w:pPr>
        <w:pStyle w:val="Heading2"/>
        <w:jc w:val="center"/>
        <w:rPr>
          <w:rFonts w:ascii="Arial" w:hAnsi="Arial" w:cs="Arial"/>
          <w:b w:val="0"/>
          <w:bCs w:val="0"/>
          <w:color w:val="333333"/>
          <w:sz w:val="24"/>
          <w:szCs w:val="24"/>
        </w:rPr>
      </w:pPr>
      <w:r w:rsidRPr="00976B07">
        <w:rPr>
          <w:rStyle w:val="Strong"/>
          <w:b/>
          <w:bCs/>
          <w:color w:val="000000"/>
          <w:sz w:val="24"/>
          <w:szCs w:val="24"/>
        </w:rPr>
        <w:t>ĐƠN KHÁNG CÁO</w:t>
      </w:r>
    </w:p>
    <w:p w:rsidR="00976B07" w:rsidRPr="00976B07" w:rsidRDefault="00976B07" w:rsidP="00976B07">
      <w:pPr>
        <w:pStyle w:val="NormalWeb"/>
        <w:spacing w:line="312" w:lineRule="atLeast"/>
        <w:rPr>
          <w:rFonts w:ascii="Arial" w:hAnsi="Arial" w:cs="Arial"/>
          <w:color w:val="333333"/>
        </w:rPr>
      </w:pPr>
    </w:p>
    <w:p w:rsidR="00976B07" w:rsidRPr="00976B07" w:rsidRDefault="00976B07" w:rsidP="00976B07">
      <w:pPr>
        <w:pStyle w:val="NormalWeb"/>
        <w:spacing w:line="312" w:lineRule="atLeast"/>
        <w:jc w:val="center"/>
        <w:rPr>
          <w:rFonts w:ascii="Arial" w:hAnsi="Arial" w:cs="Arial"/>
          <w:color w:val="333333"/>
        </w:rPr>
      </w:pPr>
      <w:r w:rsidRPr="00976B07">
        <w:rPr>
          <w:rStyle w:val="Emphasis"/>
          <w:color w:val="000000"/>
        </w:rPr>
        <w:t>Kính gửi</w:t>
      </w:r>
      <w:r w:rsidRPr="00976B07">
        <w:rPr>
          <w:color w:val="000000"/>
        </w:rPr>
        <w:t>:           - Toà án nhân dân quận ......................................</w:t>
      </w:r>
    </w:p>
    <w:p w:rsidR="00976B07" w:rsidRPr="00976B07" w:rsidRDefault="00976B07" w:rsidP="00976B07">
      <w:pPr>
        <w:pStyle w:val="NormalWeb"/>
        <w:spacing w:line="312" w:lineRule="atLeast"/>
        <w:jc w:val="center"/>
        <w:rPr>
          <w:rFonts w:ascii="Arial" w:hAnsi="Arial" w:cs="Arial"/>
          <w:color w:val="333333"/>
        </w:rPr>
      </w:pPr>
      <w:r w:rsidRPr="00976B07">
        <w:rPr>
          <w:color w:val="000000"/>
        </w:rPr>
        <w:t>                        - Toà án nhân dân thành phố ................................</w:t>
      </w:r>
    </w:p>
    <w:p w:rsidR="00976B07" w:rsidRPr="00976B07" w:rsidRDefault="00976B07" w:rsidP="00976B07">
      <w:pPr>
        <w:pStyle w:val="NormalWeb"/>
        <w:spacing w:line="312" w:lineRule="atLeast"/>
        <w:rPr>
          <w:rFonts w:ascii="Arial" w:hAnsi="Arial" w:cs="Arial"/>
          <w:color w:val="333333"/>
        </w:rPr>
      </w:pPr>
      <w:r w:rsidRPr="00976B07">
        <w:rPr>
          <w:color w:val="000000"/>
        </w:rPr>
        <w:t>Tôi tên là:                               </w:t>
      </w:r>
    </w:p>
    <w:p w:rsidR="00976B07" w:rsidRPr="00976B07" w:rsidRDefault="00976B07" w:rsidP="00976B07">
      <w:pPr>
        <w:pStyle w:val="NormalWeb"/>
        <w:spacing w:line="312" w:lineRule="atLeast"/>
        <w:rPr>
          <w:rFonts w:ascii="Arial" w:hAnsi="Arial" w:cs="Arial"/>
          <w:color w:val="333333"/>
        </w:rPr>
      </w:pPr>
      <w:r w:rsidRPr="00976B07">
        <w:rPr>
          <w:color w:val="000000"/>
        </w:rPr>
        <w:t>CMND số:                               do công an:                             cấp ngày:</w:t>
      </w:r>
    </w:p>
    <w:p w:rsidR="00976B07" w:rsidRPr="00976B07" w:rsidRDefault="00976B07" w:rsidP="00976B07">
      <w:pPr>
        <w:pStyle w:val="NormalWeb"/>
        <w:spacing w:line="312" w:lineRule="atLeast"/>
        <w:rPr>
          <w:rFonts w:ascii="Arial" w:hAnsi="Arial" w:cs="Arial"/>
          <w:color w:val="333333"/>
        </w:rPr>
      </w:pPr>
      <w:r w:rsidRPr="00976B07">
        <w:rPr>
          <w:color w:val="000000"/>
        </w:rPr>
        <w:t>Thường trú: – Hà Nội</w:t>
      </w:r>
    </w:p>
    <w:p w:rsidR="00976B07" w:rsidRPr="00976B07" w:rsidRDefault="00976B07" w:rsidP="00976B07">
      <w:pPr>
        <w:pStyle w:val="NormalWeb"/>
        <w:spacing w:line="312" w:lineRule="atLeast"/>
        <w:rPr>
          <w:rFonts w:ascii="Arial" w:hAnsi="Arial" w:cs="Arial"/>
          <w:color w:val="333333"/>
        </w:rPr>
      </w:pPr>
      <w:r w:rsidRPr="00976B07">
        <w:rPr>
          <w:color w:val="000000"/>
        </w:rPr>
        <w:t>Tôi là bị đơn trong vụ án “đòi quyền sử dụng đất” được Toà án nhân dân quận ................. xét xử sơ thẩm ngày .............................</w:t>
      </w:r>
    </w:p>
    <w:p w:rsidR="00976B07" w:rsidRPr="00976B07" w:rsidRDefault="00976B07" w:rsidP="00976B07">
      <w:pPr>
        <w:pStyle w:val="NormalWeb"/>
        <w:spacing w:line="312" w:lineRule="atLeast"/>
        <w:rPr>
          <w:rFonts w:ascii="Arial" w:hAnsi="Arial" w:cs="Arial"/>
          <w:color w:val="333333"/>
        </w:rPr>
      </w:pPr>
      <w:r w:rsidRPr="00976B07">
        <w:rPr>
          <w:rStyle w:val="Strong"/>
          <w:color w:val="000000"/>
        </w:rPr>
        <w:t>Nội dung kháng cáo:</w:t>
      </w:r>
    </w:p>
    <w:p w:rsidR="00976B07" w:rsidRPr="00976B07" w:rsidRDefault="00976B07" w:rsidP="00976B07">
      <w:pPr>
        <w:pStyle w:val="NormalWeb"/>
        <w:spacing w:line="312" w:lineRule="atLeast"/>
        <w:rPr>
          <w:rFonts w:ascii="Arial" w:hAnsi="Arial" w:cs="Arial"/>
          <w:color w:val="333333"/>
        </w:rPr>
      </w:pPr>
      <w:r w:rsidRPr="00976B07">
        <w:rPr>
          <w:color w:val="000000"/>
        </w:rPr>
        <w:t>Theo án sơ thẩm, huỷ việc tặng cho quyền sử dụng đất của Mẹ tôi(bà Nguyễn ...............) cho chúng tôi, buộc chúng tôi giao quyền sử đất cho bà Nguyễn Thị ............(tức .............), Bà Bê chỉ phải trả chúng tôi tiền san lấp, tiền xây dựng....chúng tôi cho rằng quyết định trên của Toà sơ thẩm là chưa khách quan, không đúng qui định pháp luật, không đảm bảo quyền lợi hợp pháp của gia đình, vì các lý do sau:</w:t>
      </w:r>
    </w:p>
    <w:p w:rsidR="00976B07" w:rsidRPr="00976B07" w:rsidRDefault="00976B07" w:rsidP="00976B07">
      <w:pPr>
        <w:pStyle w:val="NormalWeb"/>
        <w:spacing w:line="312" w:lineRule="atLeast"/>
        <w:rPr>
          <w:rFonts w:ascii="Arial" w:hAnsi="Arial" w:cs="Arial"/>
          <w:color w:val="333333"/>
        </w:rPr>
      </w:pPr>
      <w:r w:rsidRPr="00976B07">
        <w:rPr>
          <w:color w:val="000000"/>
        </w:rPr>
        <w:t> - Bà Nguyễn Thị ......... không có đơn xin giao đất giãn dân điều này thể hiện bà Bê không có nhu cầu sử dụng đất.</w:t>
      </w:r>
    </w:p>
    <w:p w:rsidR="00976B07" w:rsidRPr="00976B07" w:rsidRDefault="00976B07" w:rsidP="00976B07">
      <w:pPr>
        <w:pStyle w:val="NormalWeb"/>
        <w:spacing w:line="312" w:lineRule="atLeast"/>
        <w:rPr>
          <w:rFonts w:ascii="Arial" w:hAnsi="Arial" w:cs="Arial"/>
          <w:color w:val="333333"/>
        </w:rPr>
      </w:pPr>
      <w:r w:rsidRPr="00976B07">
        <w:rPr>
          <w:color w:val="000000"/>
        </w:rPr>
        <w:t>- Bà Nguyễn ............ tại thời điểm  1992 xin đất có nhu cầu, có đủ điều kiện và có đơn xin giao đất.</w:t>
      </w:r>
    </w:p>
    <w:p w:rsidR="00976B07" w:rsidRPr="00976B07" w:rsidRDefault="00976B07" w:rsidP="00976B07">
      <w:pPr>
        <w:pStyle w:val="NormalWeb"/>
        <w:spacing w:line="312" w:lineRule="atLeast"/>
        <w:rPr>
          <w:rFonts w:ascii="Arial" w:hAnsi="Arial" w:cs="Arial"/>
          <w:color w:val="333333"/>
        </w:rPr>
      </w:pPr>
      <w:r w:rsidRPr="00976B07">
        <w:rPr>
          <w:color w:val="000000"/>
        </w:rPr>
        <w:t>- Việc giao đất giãn dân của địa phương có quá nhiều sai sót, nhầm lẫn và vi phạm  nghiêm trọng trình tự, thủ tục: không có hồ sơ xét giao đất, Biên bản họp xét không đầy đủ chính xác, Sổ mục kê, sổ quản lý không chính xác, không đầy đủ....</w:t>
      </w:r>
    </w:p>
    <w:p w:rsidR="00976B07" w:rsidRPr="00976B07" w:rsidRDefault="00976B07" w:rsidP="00976B07">
      <w:pPr>
        <w:pStyle w:val="NormalWeb"/>
        <w:spacing w:line="312" w:lineRule="atLeast"/>
        <w:rPr>
          <w:rFonts w:ascii="Arial" w:hAnsi="Arial" w:cs="Arial"/>
          <w:color w:val="333333"/>
        </w:rPr>
      </w:pPr>
      <w:r w:rsidRPr="00976B07">
        <w:rPr>
          <w:color w:val="000000"/>
        </w:rPr>
        <w:lastRenderedPageBreak/>
        <w:t>- Trong sổ mục kê, sổ quản lý đất giãn dân có sự nhầm lẫn giữa tên bị đơn Nguyễn ..................... với tên của nguyên đơn Nguyễn Thị ...................... Thực tế tại địa phương không có ai gọi bà .......... là .................</w:t>
      </w:r>
    </w:p>
    <w:p w:rsidR="00976B07" w:rsidRPr="00976B07" w:rsidRDefault="00976B07" w:rsidP="00976B07">
      <w:pPr>
        <w:pStyle w:val="NormalWeb"/>
        <w:spacing w:line="312" w:lineRule="atLeast"/>
        <w:rPr>
          <w:rFonts w:ascii="Arial" w:hAnsi="Arial" w:cs="Arial"/>
          <w:color w:val="333333"/>
        </w:rPr>
      </w:pPr>
      <w:r w:rsidRPr="00976B07">
        <w:rPr>
          <w:color w:val="000000"/>
        </w:rPr>
        <w:t>- Rất nhiều nhân chứng thừa nhận là bà Gái xin đất và được giao đất còn bà Bê không xin, không được giao.</w:t>
      </w:r>
    </w:p>
    <w:p w:rsidR="00976B07" w:rsidRPr="00976B07" w:rsidRDefault="00976B07" w:rsidP="00976B07">
      <w:pPr>
        <w:pStyle w:val="NormalWeb"/>
        <w:spacing w:line="312" w:lineRule="atLeast"/>
        <w:rPr>
          <w:rFonts w:ascii="Arial" w:hAnsi="Arial" w:cs="Arial"/>
          <w:color w:val="333333"/>
        </w:rPr>
      </w:pPr>
      <w:r w:rsidRPr="00976B07">
        <w:rPr>
          <w:color w:val="000000"/>
        </w:rPr>
        <w:t>- Bị đơn – ...................... – xây nhà, sử dụng ổn định không tranh chấp, khiếu kiện trên năm, từ năm 1992 đến trước ngày lập hồ sơ giải phóng mặt bằng.</w:t>
      </w:r>
    </w:p>
    <w:p w:rsidR="00976B07" w:rsidRPr="00976B07" w:rsidRDefault="00976B07" w:rsidP="00976B07">
      <w:pPr>
        <w:pStyle w:val="NormalWeb"/>
        <w:spacing w:line="312" w:lineRule="atLeast"/>
        <w:rPr>
          <w:rFonts w:ascii="Arial" w:hAnsi="Arial" w:cs="Arial"/>
          <w:color w:val="333333"/>
        </w:rPr>
      </w:pPr>
      <w:r w:rsidRPr="00976B07">
        <w:rPr>
          <w:color w:val="000000"/>
        </w:rPr>
        <w:t>- Trong trường hợp bị tước quyền sử dụng đất thì chắc chắn rằng cả gia đình bà ................ sẽ không còn nơi cư trú nào khác.</w:t>
      </w:r>
    </w:p>
    <w:p w:rsidR="00976B07" w:rsidRPr="00976B07" w:rsidRDefault="00976B07" w:rsidP="00976B07">
      <w:pPr>
        <w:pStyle w:val="NormalWeb"/>
        <w:spacing w:line="312" w:lineRule="atLeast"/>
        <w:rPr>
          <w:rFonts w:ascii="Arial" w:hAnsi="Arial" w:cs="Arial"/>
          <w:color w:val="333333"/>
        </w:rPr>
      </w:pPr>
      <w:r w:rsidRPr="00976B07">
        <w:rPr>
          <w:color w:val="000000"/>
        </w:rPr>
        <w:t>Vì những lý do trên tôi kháng cáo toàn bộ bản án sơ thẩm xét xử ngày ............... và kính đề nghị Quí Toà xét xử lại vụ án theo trình tự phúc thẩm theo hướng công nhận thoả thuận tặng cho giữa bà ............... với gia đình tôi, công nhận quyền sử dụng đất hợp pháp của gia đình tôi.</w:t>
      </w:r>
    </w:p>
    <w:p w:rsidR="00976B07" w:rsidRPr="00976B07" w:rsidRDefault="00976B07" w:rsidP="00976B07">
      <w:pPr>
        <w:pStyle w:val="NormalWeb"/>
        <w:spacing w:line="312" w:lineRule="atLeast"/>
        <w:rPr>
          <w:rFonts w:ascii="Arial" w:hAnsi="Arial" w:cs="Arial"/>
          <w:color w:val="333333"/>
        </w:rPr>
      </w:pPr>
      <w:r w:rsidRPr="00976B07">
        <w:rPr>
          <w:color w:val="000000"/>
        </w:rPr>
        <w:t>Trên đây là nội dung và những yêu cầu kháng cáo, kính mong quí cơ quan xem xét.</w:t>
      </w:r>
    </w:p>
    <w:p w:rsidR="00976B07" w:rsidRPr="00976B07" w:rsidRDefault="00976B07" w:rsidP="00976B07">
      <w:pPr>
        <w:pStyle w:val="NormalWeb"/>
        <w:spacing w:line="312" w:lineRule="atLeast"/>
        <w:rPr>
          <w:rFonts w:ascii="Arial" w:hAnsi="Arial" w:cs="Arial"/>
          <w:color w:val="333333"/>
        </w:rPr>
      </w:pPr>
      <w:r w:rsidRPr="00976B07">
        <w:rPr>
          <w:color w:val="000000"/>
        </w:rPr>
        <w:t>Tôi xin chân thành cảm ơn!</w:t>
      </w:r>
    </w:p>
    <w:p w:rsidR="00976B07" w:rsidRPr="00976B07" w:rsidRDefault="00976B07" w:rsidP="00976B07">
      <w:pPr>
        <w:pStyle w:val="NormalWeb"/>
        <w:spacing w:line="312" w:lineRule="atLeast"/>
        <w:ind w:left="5040"/>
        <w:rPr>
          <w:rFonts w:ascii="Arial" w:hAnsi="Arial" w:cs="Arial"/>
          <w:color w:val="333333"/>
        </w:rPr>
      </w:pPr>
      <w:r w:rsidRPr="00976B07">
        <w:rPr>
          <w:rStyle w:val="Strong"/>
          <w:color w:val="000000"/>
        </w:rPr>
        <w:t>Người  làm đơn</w:t>
      </w:r>
    </w:p>
    <w:p w:rsidR="00976B07" w:rsidRPr="00976B07" w:rsidRDefault="00976B07" w:rsidP="00976B07">
      <w:pPr>
        <w:pStyle w:val="NormalWeb"/>
        <w:spacing w:line="312" w:lineRule="atLeast"/>
        <w:ind w:left="5040"/>
        <w:rPr>
          <w:rFonts w:ascii="Arial" w:hAnsi="Arial" w:cs="Arial"/>
          <w:color w:val="333333"/>
        </w:rPr>
      </w:pPr>
      <w:r w:rsidRPr="00976B07">
        <w:rPr>
          <w:color w:val="000000"/>
        </w:rPr>
        <w:t>(ký, ghi rõ họ tên)     </w:t>
      </w:r>
      <w:r w:rsidRPr="00976B07">
        <w:rPr>
          <w:rFonts w:ascii="Arial" w:hAnsi="Arial" w:cs="Arial"/>
          <w:color w:val="333333"/>
        </w:rPr>
        <w:t>      </w:t>
      </w:r>
    </w:p>
    <w:p w:rsidR="00976B07" w:rsidRPr="00976B07" w:rsidRDefault="00976B07" w:rsidP="00976B07">
      <w:pPr>
        <w:pStyle w:val="NormalWeb"/>
        <w:spacing w:line="312" w:lineRule="atLeast"/>
        <w:ind w:left="5040"/>
        <w:rPr>
          <w:rFonts w:ascii="Arial" w:hAnsi="Arial" w:cs="Arial"/>
          <w:color w:val="333333"/>
        </w:rPr>
      </w:pPr>
    </w:p>
    <w:p w:rsidR="00976B07" w:rsidRPr="00976B07" w:rsidRDefault="00976B07" w:rsidP="00976B07">
      <w:pPr>
        <w:pStyle w:val="NormalWeb"/>
        <w:spacing w:line="312" w:lineRule="atLeast"/>
        <w:ind w:left="5040"/>
        <w:rPr>
          <w:rFonts w:ascii="Arial" w:hAnsi="Arial" w:cs="Arial"/>
          <w:color w:val="333333"/>
        </w:rPr>
      </w:pPr>
      <w:r w:rsidRPr="00976B07">
        <w:rPr>
          <w:rFonts w:ascii="Arial" w:hAnsi="Arial" w:cs="Arial"/>
          <w:color w:val="333333"/>
        </w:rPr>
        <w:t>            </w:t>
      </w:r>
    </w:p>
    <w:p w:rsidR="00976B07" w:rsidRPr="00976B07" w:rsidRDefault="00976B07" w:rsidP="00976B07">
      <w:pPr>
        <w:pStyle w:val="NormalWeb"/>
        <w:spacing w:line="312" w:lineRule="atLeast"/>
        <w:ind w:left="5040"/>
        <w:rPr>
          <w:rFonts w:ascii="Arial" w:hAnsi="Arial" w:cs="Arial"/>
          <w:color w:val="333333"/>
        </w:rPr>
      </w:pPr>
      <w:r w:rsidRPr="00976B07">
        <w:rPr>
          <w:rFonts w:ascii="Arial" w:hAnsi="Arial" w:cs="Arial"/>
          <w:color w:val="333333"/>
        </w:rPr>
        <w:t>                                                                       </w:t>
      </w:r>
    </w:p>
    <w:p w:rsidR="00976B07" w:rsidRPr="00976B07" w:rsidRDefault="00976B07" w:rsidP="00976B07">
      <w:pPr>
        <w:pStyle w:val="NormalWeb"/>
        <w:spacing w:line="312" w:lineRule="atLeast"/>
        <w:rPr>
          <w:rFonts w:ascii="Arial" w:hAnsi="Arial" w:cs="Arial"/>
          <w:color w:val="333333"/>
        </w:rPr>
      </w:pPr>
      <w:r w:rsidRPr="00976B07">
        <w:rPr>
          <w:color w:val="000000"/>
        </w:rPr>
        <w:t>-------------------------------------------------------</w:t>
      </w:r>
    </w:p>
    <w:p w:rsidR="00976B07" w:rsidRPr="00976B07" w:rsidRDefault="00976B07" w:rsidP="00976B07">
      <w:pPr>
        <w:pStyle w:val="NormalWeb"/>
        <w:spacing w:line="312" w:lineRule="atLeast"/>
        <w:rPr>
          <w:rFonts w:ascii="Arial" w:hAnsi="Arial" w:cs="Arial"/>
          <w:color w:val="333333"/>
        </w:rPr>
      </w:pPr>
      <w:r w:rsidRPr="00976B07">
        <w:rPr>
          <w:rStyle w:val="Strong"/>
          <w:color w:val="FF6600"/>
        </w:rPr>
        <w:t>THAM KHẢO DỊCH VỤ PHÁP LÝ LIÊN QUAN:</w:t>
      </w:r>
    </w:p>
    <w:p w:rsidR="00976B07" w:rsidRPr="00976B07" w:rsidRDefault="005453FE" w:rsidP="00976B07">
      <w:pPr>
        <w:spacing w:line="312" w:lineRule="atLeast"/>
        <w:rPr>
          <w:rFonts w:ascii="Arial" w:hAnsi="Arial" w:cs="Arial"/>
          <w:color w:val="333333"/>
          <w:sz w:val="24"/>
          <w:szCs w:val="24"/>
        </w:rPr>
      </w:pPr>
      <w:hyperlink r:id="rId6" w:history="1">
        <w:r w:rsidR="00976B07" w:rsidRPr="00976B07">
          <w:rPr>
            <w:rStyle w:val="Hyperlink"/>
            <w:color w:val="0000CD"/>
            <w:sz w:val="24"/>
            <w:szCs w:val="24"/>
          </w:rPr>
          <w:t>1. Tư vấn pháp luật về thuế;</w:t>
        </w:r>
      </w:hyperlink>
    </w:p>
    <w:p w:rsidR="00976B07" w:rsidRPr="00976B07" w:rsidRDefault="005453FE" w:rsidP="00976B07">
      <w:pPr>
        <w:spacing w:line="312" w:lineRule="atLeast"/>
        <w:rPr>
          <w:rFonts w:ascii="Arial" w:hAnsi="Arial" w:cs="Arial"/>
          <w:color w:val="333333"/>
          <w:sz w:val="24"/>
          <w:szCs w:val="24"/>
        </w:rPr>
      </w:pPr>
      <w:hyperlink r:id="rId7" w:history="1">
        <w:r w:rsidR="00976B07" w:rsidRPr="00976B07">
          <w:rPr>
            <w:rStyle w:val="Hyperlink"/>
            <w:color w:val="0000CD"/>
            <w:sz w:val="24"/>
            <w:szCs w:val="24"/>
          </w:rPr>
          <w:t>2.Tư vấn đăng ký chất lượng hàng hóa;</w:t>
        </w:r>
      </w:hyperlink>
    </w:p>
    <w:p w:rsidR="00976B07" w:rsidRPr="00976B07" w:rsidRDefault="005453FE" w:rsidP="00976B07">
      <w:pPr>
        <w:spacing w:line="312" w:lineRule="atLeast"/>
        <w:rPr>
          <w:rFonts w:ascii="Arial" w:hAnsi="Arial" w:cs="Arial"/>
          <w:color w:val="333333"/>
          <w:sz w:val="24"/>
          <w:szCs w:val="24"/>
        </w:rPr>
      </w:pPr>
      <w:hyperlink r:id="rId8" w:history="1">
        <w:r w:rsidR="00976B07" w:rsidRPr="00976B07">
          <w:rPr>
            <w:rStyle w:val="Hyperlink"/>
            <w:color w:val="0000CD"/>
            <w:sz w:val="24"/>
            <w:szCs w:val="24"/>
          </w:rPr>
          <w:t>3. Dịch vụ kê khai báo cáo thuế hàng tháng;</w:t>
        </w:r>
      </w:hyperlink>
    </w:p>
    <w:p w:rsidR="00976B07" w:rsidRPr="00976B07" w:rsidRDefault="005453FE" w:rsidP="00976B07">
      <w:pPr>
        <w:spacing w:line="312" w:lineRule="atLeast"/>
        <w:rPr>
          <w:rFonts w:ascii="Arial" w:hAnsi="Arial" w:cs="Arial"/>
          <w:color w:val="333333"/>
          <w:sz w:val="24"/>
          <w:szCs w:val="24"/>
        </w:rPr>
      </w:pPr>
      <w:hyperlink r:id="rId9" w:history="1">
        <w:r w:rsidR="00976B07" w:rsidRPr="00976B07">
          <w:rPr>
            <w:rStyle w:val="Hyperlink"/>
            <w:color w:val="0000CD"/>
            <w:sz w:val="24"/>
            <w:szCs w:val="24"/>
          </w:rPr>
          <w:t>4. Kế toán thuế cho doanh nghiệp mới thành lập;</w:t>
        </w:r>
      </w:hyperlink>
    </w:p>
    <w:p w:rsidR="00976B07" w:rsidRPr="00976B07" w:rsidRDefault="005453FE" w:rsidP="00976B07">
      <w:pPr>
        <w:spacing w:line="312" w:lineRule="atLeast"/>
        <w:rPr>
          <w:rFonts w:ascii="Arial" w:hAnsi="Arial" w:cs="Arial"/>
          <w:color w:val="333333"/>
          <w:sz w:val="24"/>
          <w:szCs w:val="24"/>
        </w:rPr>
      </w:pPr>
      <w:hyperlink r:id="rId10" w:history="1">
        <w:r w:rsidR="00976B07" w:rsidRPr="00976B07">
          <w:rPr>
            <w:rStyle w:val="Hyperlink"/>
            <w:color w:val="0000CD"/>
            <w:sz w:val="24"/>
            <w:szCs w:val="24"/>
          </w:rPr>
          <w:t>5. Tư vấn pháp luật thương mại quốc tế và thuế;</w:t>
        </w:r>
      </w:hyperlink>
    </w:p>
    <w:p w:rsidR="00976B07" w:rsidRPr="00976B07" w:rsidRDefault="005453FE" w:rsidP="00976B07">
      <w:pPr>
        <w:spacing w:line="312" w:lineRule="atLeast"/>
        <w:rPr>
          <w:rFonts w:ascii="Arial" w:hAnsi="Arial" w:cs="Arial"/>
          <w:color w:val="333333"/>
          <w:sz w:val="24"/>
          <w:szCs w:val="24"/>
        </w:rPr>
      </w:pPr>
      <w:hyperlink r:id="rId11" w:history="1">
        <w:r w:rsidR="00976B07" w:rsidRPr="00976B07">
          <w:rPr>
            <w:rStyle w:val="Hyperlink"/>
            <w:color w:val="0000CD"/>
            <w:sz w:val="24"/>
            <w:szCs w:val="24"/>
          </w:rPr>
          <w:t>6. Dịch vụ luật sư tư vấn pháp luật thường xuyên;</w:t>
        </w:r>
      </w:hyperlink>
    </w:p>
    <w:p w:rsidR="00976B07" w:rsidRPr="00976B07" w:rsidRDefault="005453FE" w:rsidP="00976B07">
      <w:pPr>
        <w:spacing w:line="312" w:lineRule="atLeast"/>
        <w:rPr>
          <w:rFonts w:ascii="Arial" w:hAnsi="Arial" w:cs="Arial"/>
          <w:color w:val="333333"/>
          <w:sz w:val="24"/>
          <w:szCs w:val="24"/>
        </w:rPr>
      </w:pPr>
      <w:hyperlink r:id="rId12" w:history="1">
        <w:r w:rsidR="00976B07" w:rsidRPr="00976B07">
          <w:rPr>
            <w:rStyle w:val="Hyperlink"/>
            <w:color w:val="0000CD"/>
            <w:sz w:val="24"/>
            <w:szCs w:val="24"/>
          </w:rPr>
          <w:t>7. Dịch vụ kế toán thuế thường xuyên cho doanh nghiệp;</w:t>
        </w:r>
      </w:hyperlink>
    </w:p>
    <w:p w:rsidR="00976B07" w:rsidRPr="00976B07" w:rsidRDefault="005453FE" w:rsidP="00976B07">
      <w:pPr>
        <w:spacing w:line="312" w:lineRule="atLeast"/>
        <w:rPr>
          <w:rFonts w:ascii="Arial" w:hAnsi="Arial" w:cs="Arial"/>
          <w:color w:val="333333"/>
          <w:sz w:val="24"/>
          <w:szCs w:val="24"/>
        </w:rPr>
      </w:pPr>
      <w:hyperlink r:id="rId13" w:history="1">
        <w:r w:rsidR="00976B07" w:rsidRPr="00976B07">
          <w:rPr>
            <w:rStyle w:val="Hyperlink"/>
            <w:color w:val="0000CD"/>
            <w:sz w:val="24"/>
            <w:szCs w:val="24"/>
          </w:rPr>
          <w:t>8. Luật sư tư vấn pháp luật Tài Chính, Thuế và Ngân Hàng;</w:t>
        </w:r>
      </w:hyperlink>
    </w:p>
    <w:bookmarkEnd w:id="0"/>
    <w:p w:rsidR="00266947" w:rsidRPr="00976B07" w:rsidRDefault="00266947" w:rsidP="00EC2D51">
      <w:pPr>
        <w:rPr>
          <w:sz w:val="24"/>
          <w:szCs w:val="24"/>
        </w:rPr>
      </w:pPr>
    </w:p>
    <w:sectPr w:rsidR="00266947" w:rsidRPr="00976B07"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BC1" w:rsidRDefault="00B63BC1" w:rsidP="007446EA">
      <w:pPr>
        <w:spacing w:after="0" w:line="240" w:lineRule="auto"/>
      </w:pPr>
      <w:r>
        <w:separator/>
      </w:r>
    </w:p>
  </w:endnote>
  <w:endnote w:type="continuationSeparator" w:id="1">
    <w:p w:rsidR="00B63BC1" w:rsidRDefault="00B63BC1"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D2C82" w:rsidRDefault="000D2C82"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BC1" w:rsidRDefault="00B63BC1" w:rsidP="007446EA">
      <w:pPr>
        <w:spacing w:after="0" w:line="240" w:lineRule="auto"/>
      </w:pPr>
      <w:r>
        <w:separator/>
      </w:r>
    </w:p>
  </w:footnote>
  <w:footnote w:type="continuationSeparator" w:id="1">
    <w:p w:rsidR="00B63BC1" w:rsidRDefault="00B63BC1"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D2C82" w:rsidRDefault="000D2C82"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D2C82"/>
    <w:rsid w:val="00110D8A"/>
    <w:rsid w:val="00114A09"/>
    <w:rsid w:val="00117BAA"/>
    <w:rsid w:val="001245D7"/>
    <w:rsid w:val="00266947"/>
    <w:rsid w:val="002C6432"/>
    <w:rsid w:val="003C01DF"/>
    <w:rsid w:val="004412B4"/>
    <w:rsid w:val="005453FE"/>
    <w:rsid w:val="00640271"/>
    <w:rsid w:val="007446EA"/>
    <w:rsid w:val="00770BA3"/>
    <w:rsid w:val="007B275F"/>
    <w:rsid w:val="008744ED"/>
    <w:rsid w:val="00976B07"/>
    <w:rsid w:val="009874E5"/>
    <w:rsid w:val="00A37711"/>
    <w:rsid w:val="00AC07C4"/>
    <w:rsid w:val="00B63BC1"/>
    <w:rsid w:val="00D3673D"/>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76B0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76B0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976B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76B0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6B0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976B07"/>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586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loai-thue-khac/dich-vu-ke-khai-bao-cao-thue-hang-thang.aspx" TargetMode="External"/><Relationship Id="rId13" Type="http://schemas.openxmlformats.org/officeDocument/2006/relationships/hyperlink" Target="http://luatminhkhue.vn/phi-le-phi/luat-su-tu-van-phap-luat-tai-chinh,-thue-va-ngan-hang.aspx"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luatminhkhue.vn/loai-thue-khac/tu-van-dang-ky-chat-luong-hang-hoa.aspx" TargetMode="External"/><Relationship Id="rId12" Type="http://schemas.openxmlformats.org/officeDocument/2006/relationships/hyperlink" Target="http://luatminhkhue.vn/loai-thue-khac/dich-vu-ke-toan-thue-thuong-xuyen-cho-doanh-nghiep.asp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uatminhkhue.vn/thue/tu-van-phap-luat-ve-thue.aspx" TargetMode="External"/><Relationship Id="rId11" Type="http://schemas.openxmlformats.org/officeDocument/2006/relationships/hyperlink" Target="http://luatminhkhue.vn/loai-thue-khac/dich-vu-luat-su-tu-van-phap-luat-thuong-xuyen.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luatminhkhue.vn/xuat-nhap-khau/tu-van-phap-luat-thuong-mai-quoc-te-va-thue.aspx"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luatminhkhue.vn/vat/ke-toan-thue-cho-doanh-nghiep-moi-thanh-lap.aspx"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2015-09-21T17:28:00Z</dcterms:created>
  <dcterms:modified xsi:type="dcterms:W3CDTF">2019-01-25T07:03:00Z</dcterms:modified>
</cp:coreProperties>
</file>