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B372A">
      <w:pPr>
        <w:spacing w:after="120"/>
      </w:pPr>
      <w:bookmarkStart w:id="0" w:name="_GoBack"/>
      <w:bookmarkEnd w:id="0"/>
      <w:r>
        <w:rPr>
          <w:color w:val="2E2E2E"/>
        </w:rPr>
        <w:t> </w:t>
      </w:r>
    </w:p>
    <w:p w:rsidR="00000000" w:rsidRDefault="00BB372A">
      <w:pPr>
        <w:spacing w:after="120"/>
        <w:jc w:val="center"/>
      </w:pPr>
      <w:bookmarkStart w:id="1" w:name="chuong_pl"/>
      <w:r>
        <w:rPr>
          <w:b/>
          <w:bCs/>
        </w:rPr>
        <w:t>Phụ lục</w:t>
      </w:r>
      <w:bookmarkEnd w:id="1"/>
    </w:p>
    <w:p w:rsidR="00000000" w:rsidRDefault="00BB372A">
      <w:pPr>
        <w:spacing w:after="120"/>
        <w:jc w:val="center"/>
      </w:pPr>
      <w:r>
        <w:rPr>
          <w:i/>
          <w:iCs/>
        </w:rPr>
        <w:t>(Kèm theo Nghị định số 36/2023/NĐ-CP ngày 21 tháng 6 năm 2023 của Chính</w:t>
      </w:r>
      <w:r>
        <w:rPr>
          <w:i/>
          <w:iCs/>
        </w:rPr>
        <w:t xml:space="preserve"> phủ)</w:t>
      </w:r>
    </w:p>
    <w:p w:rsidR="00000000" w:rsidRDefault="00BB372A">
      <w:pPr>
        <w:spacing w:after="120"/>
        <w:jc w:val="center"/>
      </w:pPr>
      <w:r>
        <w:rPr>
          <w:b/>
          <w:bCs/>
          <w:color w:val="000000"/>
        </w:rPr>
        <w:t>CỘNG HÒA XÃ HỘI CHỦ NGHĨA VIỆT NAM</w:t>
      </w:r>
      <w:r>
        <w:rPr>
          <w:color w:val="222222"/>
        </w:rPr>
        <w:br/>
      </w:r>
      <w:r>
        <w:rPr>
          <w:b/>
          <w:bCs/>
          <w:color w:val="000000"/>
        </w:rPr>
        <w:t>Độc lập - Tự do - Hạnh phúc</w:t>
      </w:r>
      <w:r>
        <w:rPr>
          <w:b/>
          <w:bCs/>
          <w:color w:val="000000"/>
        </w:rPr>
        <w:br/>
        <w:t>---------------</w:t>
      </w:r>
    </w:p>
    <w:p w:rsidR="00000000" w:rsidRDefault="00BB372A">
      <w:pPr>
        <w:spacing w:after="120"/>
        <w:jc w:val="center"/>
      </w:pPr>
      <w:bookmarkStart w:id="2" w:name="chuong_pl_name"/>
      <w:r>
        <w:rPr>
          <w:b/>
          <w:bCs/>
          <w:color w:val="000000"/>
        </w:rPr>
        <w:t>GIẤY ĐỀ NGHỊ GIA HẠN THỜI HẠN</w:t>
      </w:r>
      <w:bookmarkEnd w:id="2"/>
      <w:r>
        <w:rPr>
          <w:b/>
          <w:bCs/>
          <w:color w:val="000000"/>
        </w:rPr>
        <w:br/>
      </w:r>
      <w:bookmarkStart w:id="3" w:name="chuong_pl_name_name"/>
      <w:r>
        <w:rPr>
          <w:b/>
          <w:bCs/>
          <w:color w:val="000000"/>
        </w:rPr>
        <w:t>NỘP THUẾ TIÊU THỤ ĐẶC BIỆT</w:t>
      </w:r>
      <w:bookmarkEnd w:id="3"/>
    </w:p>
    <w:p w:rsidR="00000000" w:rsidRDefault="00BB372A">
      <w:pPr>
        <w:spacing w:after="120"/>
        <w:jc w:val="center"/>
      </w:pPr>
      <w:r>
        <w:rPr>
          <w:color w:val="000000"/>
        </w:rPr>
        <w:t>Kính gửi: Cơ quan thuế.............</w:t>
      </w:r>
    </w:p>
    <w:p w:rsidR="00000000" w:rsidRDefault="00BB372A">
      <w:pPr>
        <w:spacing w:after="120"/>
      </w:pPr>
      <w:r>
        <w:rPr>
          <w:b/>
          <w:bCs/>
          <w:color w:val="000000"/>
        </w:rPr>
        <w:t>[01] Tên người nộp thuế:......................................................</w:t>
      </w:r>
      <w:r>
        <w:rPr>
          <w:b/>
          <w:bCs/>
          <w:color w:val="000000"/>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487"/>
        <w:gridCol w:w="488"/>
        <w:gridCol w:w="488"/>
        <w:gridCol w:w="487"/>
        <w:gridCol w:w="488"/>
        <w:gridCol w:w="488"/>
        <w:gridCol w:w="488"/>
        <w:gridCol w:w="487"/>
        <w:gridCol w:w="488"/>
        <w:gridCol w:w="488"/>
        <w:gridCol w:w="487"/>
        <w:gridCol w:w="488"/>
        <w:gridCol w:w="488"/>
        <w:gridCol w:w="488"/>
      </w:tblGrid>
      <w:tr w:rsidR="00000000">
        <w:tc>
          <w:tcPr>
            <w:tcW w:w="2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BB372A">
            <w:r>
              <w:rPr>
                <w:b/>
                <w:bCs/>
                <w:color w:val="000000"/>
              </w:rPr>
              <w:t>[02] Mã số thuế:</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r>
    </w:tbl>
    <w:p w:rsidR="00000000" w:rsidRDefault="00BB372A">
      <w:pPr>
        <w:spacing w:after="120"/>
      </w:pPr>
      <w:r>
        <w:rPr>
          <w:b/>
          <w:bCs/>
          <w:color w:val="000000"/>
        </w:rPr>
        <w:t>[03] Địa chỉ:......................................................................................................................</w:t>
      </w:r>
    </w:p>
    <w:p w:rsidR="00000000" w:rsidRDefault="00BB372A">
      <w:pPr>
        <w:spacing w:after="120"/>
      </w:pPr>
      <w:r>
        <w:rPr>
          <w:b/>
          <w:bCs/>
          <w:color w:val="000000"/>
        </w:rPr>
        <w:t>[04] Số điện thoại:................</w:t>
      </w:r>
      <w:r>
        <w:rPr>
          <w:b/>
          <w:bCs/>
          <w:color w:val="000000"/>
        </w:rPr>
        <w:t>...........................................................................................</w:t>
      </w:r>
    </w:p>
    <w:p w:rsidR="00000000" w:rsidRDefault="00BB372A">
      <w:pPr>
        <w:spacing w:after="120"/>
      </w:pPr>
      <w:r>
        <w:rPr>
          <w:b/>
          <w:bCs/>
          <w:color w:val="000000"/>
        </w:rPr>
        <w:t>[05] Tên đại lý thuế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487"/>
        <w:gridCol w:w="488"/>
        <w:gridCol w:w="488"/>
        <w:gridCol w:w="487"/>
        <w:gridCol w:w="488"/>
        <w:gridCol w:w="488"/>
        <w:gridCol w:w="488"/>
        <w:gridCol w:w="487"/>
        <w:gridCol w:w="488"/>
        <w:gridCol w:w="488"/>
        <w:gridCol w:w="487"/>
        <w:gridCol w:w="488"/>
        <w:gridCol w:w="488"/>
        <w:gridCol w:w="488"/>
      </w:tblGrid>
      <w:tr w:rsidR="00000000">
        <w:tc>
          <w:tcPr>
            <w:tcW w:w="2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BB372A">
            <w:r>
              <w:rPr>
                <w:b/>
                <w:bCs/>
                <w:color w:val="000000"/>
              </w:rPr>
              <w:t>[06] Mã số thuế:</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BB372A">
            <w:r>
              <w:rPr>
                <w:color w:val="222222"/>
              </w:rPr>
              <w:t> </w:t>
            </w:r>
          </w:p>
        </w:tc>
      </w:tr>
    </w:tbl>
    <w:p w:rsidR="00000000" w:rsidRDefault="00BB372A">
      <w:pPr>
        <w:spacing w:after="120"/>
      </w:pPr>
      <w:r>
        <w:rPr>
          <w:b/>
          <w:bCs/>
          <w:color w:val="000000"/>
        </w:rPr>
        <w:t>[07] Loại thuế đề nghị gia hạn:</w:t>
      </w:r>
    </w:p>
    <w:p w:rsidR="00000000" w:rsidRDefault="00BB372A">
      <w:pPr>
        <w:spacing w:after="120"/>
      </w:pPr>
      <w:r>
        <w:rPr>
          <w:color w:val="000000"/>
        </w:rPr>
        <w:t>Thuế tiêu thụ đặc biệt đối v</w:t>
      </w:r>
      <w:r>
        <w:rPr>
          <w:color w:val="000000"/>
        </w:rPr>
        <w:t>ới ô tô sản xuất hoặc lắp ráp trong nước.</w:t>
      </w:r>
    </w:p>
    <w:p w:rsidR="00000000" w:rsidRDefault="00BB372A">
      <w:pPr>
        <w:spacing w:after="120"/>
      </w:pPr>
      <w:r>
        <w:rPr>
          <w:b/>
          <w:bCs/>
          <w:color w:val="000000"/>
        </w:rPr>
        <w:t>[08] Trường hợp được gia hạn:</w:t>
      </w:r>
    </w:p>
    <w:p w:rsidR="00000000" w:rsidRDefault="00BB372A">
      <w:pPr>
        <w:spacing w:after="120"/>
      </w:pPr>
      <w:r>
        <w:rPr>
          <w:color w:val="000000"/>
        </w:rPr>
        <w:t>Doanh nghiệp có hoạt động sản xuất hoặc lắp ráp ô tô trong nước.</w:t>
      </w:r>
    </w:p>
    <w:p w:rsidR="00000000" w:rsidRDefault="00BB372A">
      <w:pPr>
        <w:spacing w:after="120"/>
      </w:pPr>
      <w:r>
        <w:rPr>
          <w:color w:val="000000"/>
        </w:rPr>
        <w:t>Tôi cam đoan những nội dung kê khai trên là đúng và chịu trách nhiệm trước pháp luật về những thông tin đã khai; tôi ca</w:t>
      </w:r>
      <w:r>
        <w:rPr>
          <w:color w:val="000000"/>
        </w:rPr>
        <w:t>m kết nộp đầy đủ số tiền thuế theo thời hạn nộp thuế được gia hạn.</w:t>
      </w:r>
    </w:p>
    <w:p w:rsidR="00000000" w:rsidRDefault="00BB372A">
      <w:pPr>
        <w:spacing w:after="120"/>
        <w:jc w:val="center"/>
      </w:pPr>
      <w:r>
        <w:rPr>
          <w:color w:val="222222"/>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372A">
            <w:r>
              <w:rPr>
                <w:b/>
                <w:bCs/>
                <w:color w:val="000000"/>
              </w:rPr>
              <w:t>NHÂN VIÊN ĐẠI LÝ THUẾ</w:t>
            </w:r>
            <w:r>
              <w:rPr>
                <w:color w:val="222222"/>
              </w:rPr>
              <w:br/>
            </w:r>
            <w:r>
              <w:rPr>
                <w:i/>
                <w:iCs/>
                <w:color w:val="000000"/>
              </w:rPr>
              <w:t>Họ và tên</w:t>
            </w:r>
            <w:r>
              <w:rPr>
                <w:color w:val="222222"/>
              </w:rPr>
              <w:t>: </w:t>
            </w:r>
            <w:r>
              <w:rPr>
                <w:color w:val="000000"/>
              </w:rPr>
              <w:t>…………….</w:t>
            </w:r>
            <w:r>
              <w:rPr>
                <w:color w:val="222222"/>
              </w:rPr>
              <w:br/>
            </w:r>
            <w:r>
              <w:rPr>
                <w:color w:val="000000"/>
              </w:rPr>
              <w:t>Chứng chỉ hành nghề số: ……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B372A">
            <w:pPr>
              <w:jc w:val="center"/>
            </w:pPr>
            <w:r>
              <w:rPr>
                <w:i/>
                <w:iCs/>
                <w:color w:val="000000"/>
              </w:rPr>
              <w:t>..., ngày ...tháng... năm...</w:t>
            </w:r>
            <w:r>
              <w:rPr>
                <w:color w:val="222222"/>
              </w:rPr>
              <w:br/>
            </w:r>
            <w:r>
              <w:rPr>
                <w:b/>
                <w:bCs/>
                <w:color w:val="000000"/>
              </w:rPr>
              <w:t>NGƯỜI NỘP THUẾ hoặc</w:t>
            </w:r>
            <w:r>
              <w:rPr>
                <w:color w:val="222222"/>
              </w:rPr>
              <w:br/>
            </w:r>
            <w:r>
              <w:rPr>
                <w:b/>
                <w:bCs/>
                <w:color w:val="000000"/>
              </w:rPr>
              <w:t>ĐẠI DIỆN HỢP PHÁP CỦA NGƯỜI NỘP THUẾ</w:t>
            </w:r>
            <w:r>
              <w:rPr>
                <w:color w:val="222222"/>
              </w:rPr>
              <w:br/>
            </w:r>
            <w:r>
              <w:rPr>
                <w:i/>
                <w:iCs/>
                <w:color w:val="000000"/>
              </w:rPr>
              <w:t xml:space="preserve">(Chữ ký, ghi rõ họ tên; chức vụ </w:t>
            </w:r>
            <w:r>
              <w:rPr>
                <w:i/>
                <w:iCs/>
                <w:color w:val="000000"/>
              </w:rPr>
              <w:t>và đóng dấu (nếu có)/Ký điện tử)</w:t>
            </w:r>
          </w:p>
        </w:tc>
      </w:tr>
    </w:tbl>
    <w:p w:rsidR="00000000" w:rsidRDefault="00BB372A">
      <w:pPr>
        <w:spacing w:after="120"/>
      </w:pPr>
      <w:r>
        <w:rPr>
          <w:b/>
          <w:bCs/>
          <w:i/>
          <w:iCs/>
          <w:color w:val="000000"/>
        </w:rPr>
        <w:t>Ghi chú:</w:t>
      </w:r>
    </w:p>
    <w:p w:rsidR="00000000" w:rsidRDefault="00BB372A">
      <w:pPr>
        <w:spacing w:after="120"/>
      </w:pPr>
      <w:r>
        <w:rPr>
          <w:color w:val="000000"/>
        </w:rPr>
        <w:t>- Giấy đề nghị gia hạn thời hạn nộp thuế chỉ gửi 01 lần cho cơ quan thuế quản lý trực tiếp cho toàn bộ các kỳ của tiêu thụ đặc biệt được gia hạn.</w:t>
      </w:r>
    </w:p>
    <w:p w:rsidR="00000000" w:rsidRDefault="00BB372A">
      <w:pPr>
        <w:spacing w:after="120"/>
      </w:pPr>
      <w:r>
        <w:rPr>
          <w:color w:val="000000"/>
        </w:rPr>
        <w:t>- Phương thức nộp người nộp thuế lựa chọn như sau:</w:t>
      </w:r>
    </w:p>
    <w:p w:rsidR="00000000" w:rsidRDefault="00BB372A">
      <w:pPr>
        <w:spacing w:after="120"/>
      </w:pPr>
      <w:r>
        <w:rPr>
          <w:color w:val="000000"/>
        </w:rPr>
        <w:t>+ Người nộp thuế</w:t>
      </w:r>
      <w:r>
        <w:rPr>
          <w:color w:val="000000"/>
        </w:rPr>
        <w:t xml:space="preserve"> nộp theo phương thức điện tử gửi tới Cổng thông tin điện tử của cơ quan thuế.</w:t>
      </w:r>
    </w:p>
    <w:p w:rsidR="00000000" w:rsidRDefault="00BB372A">
      <w:pPr>
        <w:spacing w:after="120"/>
      </w:pPr>
      <w:r>
        <w:rPr>
          <w:color w:val="000000"/>
        </w:rPr>
        <w:t>+ Người nộp thuế nộp trực tiếp tới cơ quan thuế hoặc nộp qua đường bưu chính.</w:t>
      </w:r>
    </w:p>
    <w:p w:rsidR="00BB372A" w:rsidRDefault="00BB372A">
      <w:pPr>
        <w:spacing w:after="120"/>
      </w:pPr>
    </w:p>
    <w:sectPr w:rsidR="00BB37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93"/>
    <w:rsid w:val="000B6593"/>
    <w:rsid w:val="00450DA0"/>
    <w:rsid w:val="00B563F2"/>
    <w:rsid w:val="00BB37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Nghị định 36/2023/NĐ-CP về gia hạn thời hạn nộp thuế TTĐB đối với ô tô sản xuất hoặc lắp ráp trong nước.</vt:lpstr>
    </vt:vector>
  </TitlesOfParts>
  <Company>Luật Minh Khuê</Company>
  <LinksUpToDate>false</LinksUpToDate>
  <CharactersWithSpaces>1772</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định 36/2023/NĐ-CP về gia hạn thời hạn nộp thuế TTĐB đối với ô tô sản xuất hoặc lắp ráp trong nước.</dc:title>
  <dc:creator>HP</dc:creator>
  <cp:keywords>Lắp ráp ô tô; sản xuất ô tô; thuế tiêu thụ đặc biệt</cp:keywords>
  <cp:lastModifiedBy>HP</cp:lastModifiedBy>
  <cp:revision>2</cp:revision>
  <cp:lastPrinted>1601-01-01T00:00:00Z</cp:lastPrinted>
  <dcterms:created xsi:type="dcterms:W3CDTF">2023-08-25T09:36:00Z</dcterms:created>
  <dcterms:modified xsi:type="dcterms:W3CDTF">2023-08-25T09:36:00Z</dcterms:modified>
</cp:coreProperties>
</file>