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9B" w:rsidRPr="00B72A9B" w:rsidRDefault="00B72A9B" w:rsidP="00B72A9B">
      <w:pPr>
        <w:shd w:val="clear" w:color="auto" w:fill="FFFFFF"/>
        <w:spacing w:after="100" w:afterAutospacing="1" w:line="240" w:lineRule="auto"/>
        <w:outlineLvl w:val="1"/>
        <w:rPr>
          <w:rFonts w:ascii="Helvetica" w:eastAsia="Times New Roman" w:hAnsi="Helvetica" w:cs="Helvetica"/>
          <w:color w:val="212529"/>
          <w:sz w:val="36"/>
          <w:szCs w:val="36"/>
          <w:lang w:eastAsia="vi-VN"/>
        </w:rPr>
      </w:pPr>
      <w:r w:rsidRPr="00B72A9B">
        <w:rPr>
          <w:rFonts w:ascii="Helvetica" w:eastAsia="Times New Roman" w:hAnsi="Helvetica" w:cs="Helvetica"/>
          <w:b/>
          <w:bCs/>
          <w:color w:val="212529"/>
          <w:sz w:val="24"/>
          <w:szCs w:val="24"/>
          <w:lang w:eastAsia="vi-VN"/>
        </w:rPr>
        <w:t>Quy trình tiền đái tháo đường thực hiện như thế nào?</w:t>
      </w:r>
    </w:p>
    <w:p w:rsidR="00B72A9B" w:rsidRPr="00B72A9B" w:rsidRDefault="00B72A9B" w:rsidP="00B72A9B">
      <w:pPr>
        <w:shd w:val="clear" w:color="auto" w:fill="FFFFFF"/>
        <w:spacing w:after="100" w:afterAutospacing="1" w:line="240" w:lineRule="auto"/>
        <w:rPr>
          <w:rFonts w:ascii="Helvetica" w:eastAsia="Times New Roman" w:hAnsi="Helvetica" w:cs="Helvetica"/>
          <w:sz w:val="24"/>
          <w:szCs w:val="24"/>
          <w:lang w:eastAsia="vi-VN"/>
        </w:rPr>
      </w:pPr>
      <w:r w:rsidRPr="00B72A9B">
        <w:rPr>
          <w:rFonts w:ascii="Helvetica" w:eastAsia="Times New Roman" w:hAnsi="Helvetica" w:cs="Helvetica"/>
          <w:color w:val="212529"/>
          <w:sz w:val="24"/>
          <w:szCs w:val="24"/>
          <w:lang w:eastAsia="vi-VN"/>
        </w:rPr>
        <w:t>Quy trình khám đái tháo đường thực hiện theo Mục III Hướng dẫn chẩn đoán và điều trị tiền đái tháo đường ban hành kèm Quyết định c</w:t>
      </w:r>
      <w:bookmarkStart w:id="0" w:name="_GoBack"/>
      <w:bookmarkEnd w:id="0"/>
      <w:r w:rsidRPr="00B72A9B">
        <w:rPr>
          <w:rFonts w:ascii="Helvetica" w:eastAsia="Times New Roman" w:hAnsi="Helvetica" w:cs="Helvetica"/>
          <w:sz w:val="24"/>
          <w:szCs w:val="24"/>
          <w:lang w:eastAsia="vi-VN"/>
        </w:rPr>
        <w:t>ụ thể:</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b/>
          <w:bCs/>
          <w:color w:val="212529"/>
          <w:sz w:val="24"/>
          <w:szCs w:val="24"/>
          <w:lang w:eastAsia="vi-VN"/>
        </w:rPr>
        <w:t>Khuyến cáo làm xét nghiệm để tầm soát, phát hiện ĐTĐ hoặc tiền ĐTĐ ở người lớn không có triệu chứng, biểu hiện lâm sàng.</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a) Người trưởng thành ở bất kỳ tuổi nào có thừa cân hoặc béo phì (BMI ≥ 23 kg/m2) và có kèm một trong số các yếu tố nguy cơ sau:</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Có người thân đời thứ nhất ( bố mẹ, anh chị em ruột, con đẻ ) bị ĐTĐ</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Tiền sử bệnh tim mạch do xơ vữa động mạch</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Tăng huyết áp (HA ≥ 140/90 mmHg, hoặc đang điều trị THA)</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HDL cholesterol &lt; 35 mg/dL (0,9mmol/l) và/hoặc triglyceride &gt;250mg/dL (2,8mmol/l)</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Phụ nữ bị hội chứng buồng trứng đa nang</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Ít hoạt động thể lực</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Các tình trạng lâm sàng khác liên quan với kháng insulin (như béo phì nặng, dấu gai đen (acanthosis nigricans)</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b) Phụ nữ đã được chẩn đoán ĐTĐ thai kỳ cần theo dõi lâu dài, xét nghiệm ít nhất mỗi 3 năm</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c) Tất cả mọi người từ tuổi 45 trở lên</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d) Nếu các kết quả bình thường, xét nghiệm sẽ được làm lại trong vòng 1- 3 năm sau hoặc ngắn hơn tùy theo kết quả ban đầu và các yếu tố nguy cơ.</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Tham khảo thêm Bảng hỏi sàng lọc người có nguy cơ mắc tiền ĐTĐ và ĐTĐ trong Phụ lục 01 ban hành kèm theo Quyết định, để đánh giá nguy cơ mắc Tiền ĐTĐ, ĐTĐ.</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b/>
          <w:bCs/>
          <w:color w:val="212529"/>
          <w:sz w:val="24"/>
          <w:szCs w:val="24"/>
          <w:lang w:eastAsia="vi-VN"/>
        </w:rPr>
        <w:t>Các bước thăm khám</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b/>
          <w:bCs/>
          <w:i/>
          <w:iCs/>
          <w:color w:val="212529"/>
          <w:sz w:val="24"/>
          <w:szCs w:val="24"/>
          <w:lang w:eastAsia="vi-VN"/>
        </w:rPr>
        <w:t>* Các bước khám lâm sàng cần chú ý ở người tiền ĐTĐ ngoài khám tổng thể</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Đánh giá thể trạng bằng chỉ số BMI (dựa vào chiều cao, cân nặng) và vòng eo;</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Phát hiện các biểu hiện của tổn thương cơ quan đích (nếu có):</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Khám thần kinh và khả năng nhận thức;</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Khám tim: nghe tiếng tim, phát hiện tiếng thổi ở tim và động mạch cảnh;</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lastRenderedPageBreak/>
        <w:t>+ Khám mạch ngoại biên, so sánh huyết áp 2 cánh tay;</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Tổn thương đáy mắt.</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b/>
          <w:bCs/>
          <w:i/>
          <w:iCs/>
          <w:color w:val="212529"/>
          <w:sz w:val="24"/>
          <w:szCs w:val="24"/>
          <w:lang w:eastAsia="vi-VN"/>
        </w:rPr>
        <w:t>* Các xét nghiệm thường quy cho người tiền ĐTĐ</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Hemoglobin;</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Glucose máu khi đói; HbA1c</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Bilan lipid máu: cholesterol toàn phần, LDL-C, HDL-C, triglycerides;</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Axit uric, creatinine máu và mức lọc cầu thận ước tính;</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Xét nghiệm SGOT/SGPT máu;</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Xét nghiệm nước tiểu tìm albumin niệu;</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 Điện tâm đồ đủ 12 chuyển đạo.</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Chỉ định làm nghiệm pháp dung nạp glucose khi:</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Glucose máu lúc đói &lt; 5,6 mmol/L hoặc HbA1c &lt;5,7% ở người có kèm theo các nguy cơ tiền ĐTĐ, ĐTĐ được liệt kê trong mục 3.1 (do NPDNG chẩn đoán tiền ĐTĐ và ĐTĐ nhạy hơn).</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Bạn có thể tham khảo thông tin sau đây:</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b/>
          <w:bCs/>
          <w:color w:val="212529"/>
          <w:sz w:val="24"/>
          <w:szCs w:val="24"/>
          <w:lang w:eastAsia="vi-VN"/>
        </w:rPr>
        <w:t>Tỷ lệ mắc:</w:t>
      </w:r>
      <w:r w:rsidRPr="00B72A9B">
        <w:rPr>
          <w:rFonts w:ascii="Helvetica" w:eastAsia="Times New Roman" w:hAnsi="Helvetica" w:cs="Helvetica"/>
          <w:color w:val="212529"/>
          <w:sz w:val="24"/>
          <w:szCs w:val="24"/>
          <w:lang w:eastAsia="vi-VN"/>
        </w:rPr>
        <w:t> Theo Liên đoàn ĐTĐ quốc tế (IDF) năm 2019 toàn thế giới có 373,9 triệu người trong độ tuổi từ 20-79 có RLDNG (tương ứng với 7,5%).</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Dự báo đến năm 2045, con số này sẽ tăng lên 548,4 triệu (8,6%), trong đó gần một nửa (48,1%) dưới 50 tuổi.</w:t>
      </w:r>
    </w:p>
    <w:p w:rsidR="00B72A9B" w:rsidRPr="00B72A9B" w:rsidRDefault="00B72A9B" w:rsidP="00B72A9B">
      <w:pPr>
        <w:shd w:val="clear" w:color="auto" w:fill="FFFFFF"/>
        <w:spacing w:after="100" w:afterAutospacing="1" w:line="240" w:lineRule="auto"/>
        <w:rPr>
          <w:rFonts w:ascii="Helvetica" w:eastAsia="Times New Roman" w:hAnsi="Helvetica" w:cs="Helvetica"/>
          <w:color w:val="212529"/>
          <w:sz w:val="24"/>
          <w:szCs w:val="24"/>
          <w:lang w:eastAsia="vi-VN"/>
        </w:rPr>
      </w:pPr>
      <w:r w:rsidRPr="00B72A9B">
        <w:rPr>
          <w:rFonts w:ascii="Helvetica" w:eastAsia="Times New Roman" w:hAnsi="Helvetica" w:cs="Helvetica"/>
          <w:color w:val="212529"/>
          <w:sz w:val="24"/>
          <w:szCs w:val="24"/>
          <w:lang w:eastAsia="vi-VN"/>
        </w:rPr>
        <w:t>Ở Việt Nam, theo báo cáo của IDF 2019, tỉ lệ người bị RLDNG chiếm 8,6%, tương đương 5,3 triệu người, gấp 1,4 lần so với bệnh nhân ĐTĐ.</w:t>
      </w:r>
    </w:p>
    <w:p w:rsidR="00792AE8" w:rsidRDefault="00B72A9B" w:rsidP="00574139"/>
    <w:sectPr w:rsidR="00792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Helvetica">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97"/>
    <w:rsid w:val="00574139"/>
    <w:rsid w:val="00742722"/>
    <w:rsid w:val="00B72A9B"/>
    <w:rsid w:val="00C56497"/>
    <w:rsid w:val="00DF43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2A9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2A9B"/>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B72A9B"/>
    <w:rPr>
      <w:b/>
      <w:bCs/>
    </w:rPr>
  </w:style>
  <w:style w:type="paragraph" w:styleId="NormalWeb">
    <w:name w:val="Normal (Web)"/>
    <w:basedOn w:val="Normal"/>
    <w:uiPriority w:val="99"/>
    <w:semiHidden/>
    <w:unhideWhenUsed/>
    <w:rsid w:val="00B72A9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72A9B"/>
    <w:rPr>
      <w:color w:val="0000FF"/>
      <w:u w:val="single"/>
    </w:rPr>
  </w:style>
  <w:style w:type="character" w:styleId="Emphasis">
    <w:name w:val="Emphasis"/>
    <w:basedOn w:val="DefaultParagraphFont"/>
    <w:uiPriority w:val="20"/>
    <w:qFormat/>
    <w:rsid w:val="00B72A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2A9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2A9B"/>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B72A9B"/>
    <w:rPr>
      <w:b/>
      <w:bCs/>
    </w:rPr>
  </w:style>
  <w:style w:type="paragraph" w:styleId="NormalWeb">
    <w:name w:val="Normal (Web)"/>
    <w:basedOn w:val="Normal"/>
    <w:uiPriority w:val="99"/>
    <w:semiHidden/>
    <w:unhideWhenUsed/>
    <w:rsid w:val="00B72A9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72A9B"/>
    <w:rPr>
      <w:color w:val="0000FF"/>
      <w:u w:val="single"/>
    </w:rPr>
  </w:style>
  <w:style w:type="character" w:styleId="Emphasis">
    <w:name w:val="Emphasis"/>
    <w:basedOn w:val="DefaultParagraphFont"/>
    <w:uiPriority w:val="20"/>
    <w:qFormat/>
    <w:rsid w:val="00B72A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2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2</cp:revision>
  <dcterms:created xsi:type="dcterms:W3CDTF">2023-11-15T09:26:00Z</dcterms:created>
  <dcterms:modified xsi:type="dcterms:W3CDTF">2023-11-15T09:26:00Z</dcterms:modified>
</cp:coreProperties>
</file>