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A9" w:rsidRPr="00BF29A9" w:rsidRDefault="00BF29A9" w:rsidP="00BF29A9">
      <w:pPr>
        <w:pStyle w:val="NormalWeb"/>
        <w:jc w:val="center"/>
      </w:pPr>
      <w:bookmarkStart w:id="0" w:name="_GoBack"/>
      <w:bookmarkEnd w:id="0"/>
      <w:r w:rsidRPr="00BF29A9">
        <w:rPr>
          <w:rStyle w:val="Strong"/>
          <w:color w:val="000000"/>
        </w:rPr>
        <w:t>CỘNG HOÀ XÃ HỘI CHỦ NGHĨA VIỆT NAM</w:t>
      </w:r>
      <w:r w:rsidRPr="00BF29A9">
        <w:rPr>
          <w:b/>
          <w:bCs/>
          <w:color w:val="000000"/>
        </w:rPr>
        <w:br/>
      </w:r>
      <w:r w:rsidRPr="00BF29A9">
        <w:rPr>
          <w:rStyle w:val="Strong"/>
          <w:color w:val="000000"/>
        </w:rPr>
        <w:t>Độc lập - Tự do - Hạnh phúc</w:t>
      </w:r>
      <w:r w:rsidRPr="00BF29A9">
        <w:rPr>
          <w:b/>
          <w:bCs/>
          <w:color w:val="000000"/>
        </w:rPr>
        <w:br/>
      </w:r>
      <w:r w:rsidRPr="00BF29A9">
        <w:rPr>
          <w:rStyle w:val="Strong"/>
          <w:color w:val="000000"/>
        </w:rPr>
        <w:t>-----*****-----</w:t>
      </w:r>
    </w:p>
    <w:p w:rsidR="00BF29A9" w:rsidRPr="00BF29A9" w:rsidRDefault="00BF29A9" w:rsidP="00BF29A9">
      <w:pPr>
        <w:pStyle w:val="NormalWeb"/>
        <w:jc w:val="center"/>
      </w:pPr>
    </w:p>
    <w:p w:rsidR="00BF29A9" w:rsidRPr="00BF29A9" w:rsidRDefault="009C4B98" w:rsidP="00BF29A9">
      <w:pPr>
        <w:pStyle w:val="NormalWeb"/>
        <w:jc w:val="center"/>
      </w:pPr>
      <w:hyperlink r:id="rId7" w:tgtFrame="_blank" w:history="1">
        <w:r w:rsidR="00BF29A9" w:rsidRPr="00BF29A9">
          <w:rPr>
            <w:rStyle w:val="Strong"/>
            <w:color w:val="0000CD"/>
            <w:u w:val="single"/>
          </w:rPr>
          <w:t>GIẤY  UỶ QUYỀN</w:t>
        </w:r>
      </w:hyperlink>
    </w:p>
    <w:p w:rsidR="00BF29A9" w:rsidRPr="00BF29A9" w:rsidRDefault="00BF29A9" w:rsidP="00BF29A9">
      <w:pPr>
        <w:pStyle w:val="NormalWeb"/>
        <w:jc w:val="both"/>
      </w:pPr>
    </w:p>
    <w:p w:rsidR="00BF29A9" w:rsidRPr="00BF29A9" w:rsidRDefault="00BF29A9" w:rsidP="00BF29A9">
      <w:pPr>
        <w:pStyle w:val="NormalWeb"/>
        <w:jc w:val="both"/>
      </w:pPr>
      <w:r w:rsidRPr="00BF29A9">
        <w:rPr>
          <w:color w:val="000000"/>
        </w:rPr>
        <w:t xml:space="preserve">Căn cứ vào </w:t>
      </w:r>
      <w:hyperlink r:id="rId8" w:history="1">
        <w:r w:rsidRPr="00BF29A9">
          <w:rPr>
            <w:rStyle w:val="Hyperlink"/>
            <w:color w:val="000000"/>
          </w:rPr>
          <w:t>Bộ luật dân sự 2005</w:t>
        </w:r>
      </w:hyperlink>
      <w:r w:rsidRPr="00BF29A9">
        <w:rPr>
          <w:color w:val="000000"/>
        </w:rPr>
        <w:t xml:space="preserve"> do Quốc hội nước Cộng hòa XHCN Việt Nam ban hành ngày....tháng....năm 20....;</w:t>
      </w:r>
    </w:p>
    <w:p w:rsidR="00BF29A9" w:rsidRPr="00BF29A9" w:rsidRDefault="00BF29A9" w:rsidP="00BF29A9">
      <w:pPr>
        <w:pStyle w:val="NormalWeb"/>
        <w:jc w:val="both"/>
      </w:pPr>
      <w:r w:rsidRPr="00BF29A9">
        <w:rPr>
          <w:color w:val="000000"/>
        </w:rPr>
        <w:t xml:space="preserve">Căn cứ </w:t>
      </w:r>
      <w:hyperlink r:id="rId9" w:history="1">
        <w:r w:rsidRPr="00BF29A9">
          <w:rPr>
            <w:rStyle w:val="Hyperlink"/>
            <w:color w:val="000000"/>
          </w:rPr>
          <w:t>Luật doanh nghiệp 2005</w:t>
        </w:r>
      </w:hyperlink>
      <w:r w:rsidRPr="00BF29A9">
        <w:rPr>
          <w:color w:val="000000"/>
        </w:rPr>
        <w:t xml:space="preserve"> do Quốc hội nước Cộng hòa XHCN Việt Nam ban hành ngày....tháng....năm 20....;</w:t>
      </w:r>
    </w:p>
    <w:p w:rsidR="00BF29A9" w:rsidRPr="00BF29A9" w:rsidRDefault="00BF29A9" w:rsidP="00BF29A9">
      <w:pPr>
        <w:pStyle w:val="NormalWeb"/>
        <w:jc w:val="both"/>
      </w:pPr>
      <w:r w:rsidRPr="00BF29A9">
        <w:rPr>
          <w:color w:val="000000"/>
        </w:rPr>
        <w:t>Căn cứ vào Điều lệ hiện hành của Công ty ................................;</w:t>
      </w:r>
    </w:p>
    <w:p w:rsidR="00BF29A9" w:rsidRPr="00BF29A9" w:rsidRDefault="00BF29A9" w:rsidP="00BF29A9">
      <w:pPr>
        <w:pStyle w:val="NormalWeb"/>
        <w:jc w:val="both"/>
      </w:pPr>
      <w:r w:rsidRPr="00BF29A9">
        <w:rPr>
          <w:color w:val="000000"/>
        </w:rPr>
        <w:t>Căn cứ Quy chế Tổ chức và hoạt động của ……….. Nghị quyết số …/….. ngày …./…./….của Hội đồng ....... Công ty  ……….;</w:t>
      </w:r>
    </w:p>
    <w:p w:rsidR="00BF29A9" w:rsidRPr="00BF29A9" w:rsidRDefault="00BF29A9" w:rsidP="00BF29A9">
      <w:pPr>
        <w:pStyle w:val="NormalWeb"/>
        <w:jc w:val="both"/>
      </w:pPr>
      <w:r w:rsidRPr="00BF29A9">
        <w:rPr>
          <w:color w:val="000000"/>
        </w:rPr>
        <w:t>Căn cứ Quyết định số … ngày …/…/….. của Tổng Giám đốc Công ty ....……… về việc phân công, ủy quyền cho ……;</w:t>
      </w:r>
    </w:p>
    <w:p w:rsidR="00BF29A9" w:rsidRPr="00BF29A9" w:rsidRDefault="00BF29A9" w:rsidP="00BF29A9">
      <w:pPr>
        <w:pStyle w:val="NormalWeb"/>
        <w:jc w:val="both"/>
      </w:pPr>
    </w:p>
    <w:p w:rsidR="00BF29A9" w:rsidRPr="00BF29A9" w:rsidRDefault="00BF29A9" w:rsidP="00BF29A9">
      <w:pPr>
        <w:pStyle w:val="NormalWeb"/>
        <w:jc w:val="both"/>
      </w:pPr>
      <w:r w:rsidRPr="00BF29A9">
        <w:rPr>
          <w:rStyle w:val="Strong"/>
          <w:color w:val="000000"/>
        </w:rPr>
        <w:t>NGƯỜI UỶ QUYỀN: Ông (bà):.......................................................................</w:t>
      </w:r>
    </w:p>
    <w:p w:rsidR="00BF29A9" w:rsidRPr="00BF29A9" w:rsidRDefault="00BF29A9" w:rsidP="00BF29A9">
      <w:pPr>
        <w:pStyle w:val="NormalWeb"/>
        <w:jc w:val="both"/>
      </w:pPr>
      <w:r w:rsidRPr="00BF29A9">
        <w:rPr>
          <w:color w:val="000000"/>
        </w:rPr>
        <w:t>Giám đốc …………………….............. Công ty ............……….............………..</w:t>
      </w:r>
    </w:p>
    <w:p w:rsidR="00BF29A9" w:rsidRPr="00BF29A9" w:rsidRDefault="00BF29A9" w:rsidP="00BF29A9">
      <w:pPr>
        <w:pStyle w:val="NormalWeb"/>
        <w:jc w:val="both"/>
      </w:pPr>
      <w:r w:rsidRPr="00BF29A9">
        <w:rPr>
          <w:color w:val="000000"/>
        </w:rPr>
        <w:t>Số CMTND: …………......….., ngày cấp …..........……, nơi cấp ……...........……</w:t>
      </w:r>
    </w:p>
    <w:p w:rsidR="00BF29A9" w:rsidRPr="00BF29A9" w:rsidRDefault="00BF29A9" w:rsidP="00BF29A9">
      <w:pPr>
        <w:pStyle w:val="NormalWeb"/>
        <w:jc w:val="both"/>
      </w:pPr>
      <w:r w:rsidRPr="00BF29A9">
        <w:rPr>
          <w:rStyle w:val="Strong"/>
          <w:color w:val="000000"/>
        </w:rPr>
        <w:t>NGƯỜI NHẬN ỦY QUYỀN: Ông (bà</w:t>
      </w:r>
      <w:r w:rsidRPr="00BF29A9">
        <w:rPr>
          <w:color w:val="000000"/>
        </w:rPr>
        <w:t>):..............................................................</w:t>
      </w:r>
    </w:p>
    <w:p w:rsidR="00BF29A9" w:rsidRPr="00BF29A9" w:rsidRDefault="00BF29A9" w:rsidP="00BF29A9">
      <w:pPr>
        <w:pStyle w:val="NormalWeb"/>
        <w:jc w:val="both"/>
      </w:pPr>
      <w:r w:rsidRPr="00BF29A9">
        <w:rPr>
          <w:color w:val="000000"/>
        </w:rPr>
        <w:t>Phó giám đốc …………….................. Công ty Cổ phần …….........………………</w:t>
      </w:r>
    </w:p>
    <w:p w:rsidR="00BF29A9" w:rsidRPr="00BF29A9" w:rsidRDefault="00BF29A9" w:rsidP="00BF29A9">
      <w:pPr>
        <w:pStyle w:val="NormalWeb"/>
        <w:jc w:val="both"/>
      </w:pPr>
      <w:r w:rsidRPr="00BF29A9">
        <w:rPr>
          <w:color w:val="000000"/>
        </w:rPr>
        <w:t>Số CMTND: …….....…., ngày cấp …………….....…, nơi cấp ..................………</w:t>
      </w:r>
    </w:p>
    <w:p w:rsidR="00BF29A9" w:rsidRPr="00BF29A9" w:rsidRDefault="00BF29A9" w:rsidP="00BF29A9">
      <w:pPr>
        <w:pStyle w:val="NormalWeb"/>
        <w:jc w:val="both"/>
      </w:pPr>
      <w:r w:rsidRPr="00BF29A9">
        <w:rPr>
          <w:color w:val="000000"/>
        </w:rPr>
        <w:t>Bằng giấy ủy quyền này Người Nhận uỷ quyền được quyền thay mặt Người Ủy quyền thực hiện các công việc sau:</w:t>
      </w:r>
    </w:p>
    <w:p w:rsidR="00BF29A9" w:rsidRPr="00BF29A9" w:rsidRDefault="00BF29A9" w:rsidP="00BF29A9">
      <w:pPr>
        <w:pStyle w:val="NormalWeb"/>
        <w:jc w:val="both"/>
      </w:pPr>
    </w:p>
    <w:p w:rsidR="00BF29A9" w:rsidRPr="00BF29A9" w:rsidRDefault="00BF29A9" w:rsidP="00BF29A9">
      <w:pPr>
        <w:pStyle w:val="NormalWeb"/>
        <w:jc w:val="both"/>
      </w:pPr>
      <w:r w:rsidRPr="00BF29A9">
        <w:rPr>
          <w:rStyle w:val="Strong"/>
          <w:color w:val="000000"/>
        </w:rPr>
        <w:t>Điều 1</w:t>
      </w:r>
      <w:r w:rsidRPr="00BF29A9">
        <w:rPr>
          <w:color w:val="000000"/>
        </w:rPr>
        <w:t>: Phân công và ủy quyền cho Ông/ Bà ….. - Phó Giám đốc …….như sau:</w:t>
      </w:r>
    </w:p>
    <w:p w:rsidR="00BF29A9" w:rsidRPr="00BF29A9" w:rsidRDefault="00BF29A9" w:rsidP="00BF29A9">
      <w:pPr>
        <w:pStyle w:val="NormalWeb"/>
        <w:ind w:left="560"/>
        <w:jc w:val="both"/>
      </w:pPr>
      <w:r w:rsidRPr="00BF29A9">
        <w:rPr>
          <w:color w:val="000000"/>
        </w:rPr>
        <w:lastRenderedPageBreak/>
        <w:t>1. Được quyền quyết định và ký các văn bản quản lý phục vụ hoạt động của ……………….. theo quy định tại các Khoản 1 Điều 13 Quy chế Tổ chức và hoạt động của ………………… ban hành kèm theo Nghị quyết số …/….của Hội đồng quản trị Công ty Cổ phần ………….. (sau đây gọi tắt là Quy chế).</w:t>
      </w:r>
    </w:p>
    <w:p w:rsidR="00BF29A9" w:rsidRPr="00BF29A9" w:rsidRDefault="00BF29A9" w:rsidP="00BF29A9">
      <w:pPr>
        <w:pStyle w:val="NormalWeb"/>
        <w:ind w:left="560"/>
        <w:jc w:val="both"/>
      </w:pPr>
      <w:r w:rsidRPr="00BF29A9">
        <w:rPr>
          <w:color w:val="000000"/>
        </w:rPr>
        <w:t>2. Được toàn quyền quyết định và ký kết các hợp đồng dịch vụ ………...</w:t>
      </w:r>
    </w:p>
    <w:p w:rsidR="00BF29A9" w:rsidRPr="00BF29A9" w:rsidRDefault="00BF29A9" w:rsidP="00BF29A9">
      <w:pPr>
        <w:pStyle w:val="NormalWeb"/>
        <w:ind w:left="560"/>
        <w:jc w:val="both"/>
      </w:pPr>
      <w:r w:rsidRPr="00BF29A9">
        <w:rPr>
          <w:color w:val="000000"/>
        </w:rPr>
        <w:t>3. Được ký kết các hợp đồng chuyển nhượng ……….. cho Công ty sau khi được cấp có thẩm quyền của Công ty chấp thuận.</w:t>
      </w:r>
    </w:p>
    <w:p w:rsidR="00BF29A9" w:rsidRPr="00BF29A9" w:rsidRDefault="00BF29A9" w:rsidP="00BF29A9">
      <w:pPr>
        <w:pStyle w:val="NormalWeb"/>
        <w:ind w:left="560"/>
        <w:jc w:val="both"/>
      </w:pPr>
      <w:r w:rsidRPr="00BF29A9">
        <w:rPr>
          <w:color w:val="000000"/>
        </w:rPr>
        <w:t>4. Được toàn quyền quyết định ký kết các hợp đồng thuê chuyên gia biên soạn, biên tập các vấn đề nghiên cứu khoa học về lĩnh vực kinh doanh …………, kinh doanh dịch vụ ………………..</w:t>
      </w:r>
    </w:p>
    <w:p w:rsidR="00BF29A9" w:rsidRPr="00BF29A9" w:rsidRDefault="00BF29A9" w:rsidP="00BF29A9">
      <w:pPr>
        <w:pStyle w:val="NormalWeb"/>
        <w:ind w:left="560"/>
        <w:jc w:val="both"/>
      </w:pPr>
      <w:r w:rsidRPr="00BF29A9">
        <w:rPr>
          <w:color w:val="000000"/>
        </w:rPr>
        <w:t>5. Được ký kết hợp đồng lao động với cán bộ quản lý, nhân viên của …………….Đối với những chức danh quản lý thuộc thẩm quyền bổ nhiệm của Hội đồng quản trị, Giám đốc ……………….. được ký hợp đồng lao động sau khi có quyết định bổ nhiệm.</w:t>
      </w:r>
    </w:p>
    <w:p w:rsidR="00BF29A9" w:rsidRPr="00BF29A9" w:rsidRDefault="00BF29A9" w:rsidP="00BF29A9">
      <w:pPr>
        <w:pStyle w:val="NormalWeb"/>
        <w:ind w:left="560"/>
        <w:jc w:val="both"/>
      </w:pPr>
      <w:r w:rsidRPr="00BF29A9">
        <w:rPr>
          <w:color w:val="000000"/>
        </w:rPr>
        <w:t>6. Được quyền ký các hợp đồng với cộng tác viên phục vụ hoạt động kinh doanh của Sàn ……………theo quy định của Quy chế.</w:t>
      </w:r>
    </w:p>
    <w:p w:rsidR="00BF29A9" w:rsidRPr="00BF29A9" w:rsidRDefault="00BF29A9" w:rsidP="00BF29A9">
      <w:pPr>
        <w:pStyle w:val="NormalWeb"/>
        <w:jc w:val="both"/>
      </w:pPr>
      <w:r w:rsidRPr="00BF29A9">
        <w:rPr>
          <w:rStyle w:val="Strong"/>
          <w:color w:val="000000"/>
        </w:rPr>
        <w:t>Điều 2</w:t>
      </w:r>
      <w:r w:rsidRPr="00BF29A9">
        <w:rPr>
          <w:color w:val="000000"/>
        </w:rPr>
        <w:t>: Quyết định này có hiệu lực kể từ ngày ký cho đến khi Giám đốc có quyết định thay thế hoặc Quản lý ……….. bị cách chức, chấm dứt hợp đồng lao động hoặc từ chức.</w:t>
      </w:r>
    </w:p>
    <w:p w:rsidR="00BF29A9" w:rsidRPr="00BF29A9" w:rsidRDefault="00BF29A9" w:rsidP="00BF29A9">
      <w:pPr>
        <w:pStyle w:val="NormalWeb"/>
        <w:jc w:val="both"/>
      </w:pPr>
      <w:r w:rsidRPr="00BF29A9">
        <w:rPr>
          <w:rStyle w:val="Strong"/>
          <w:color w:val="000000"/>
        </w:rPr>
        <w:t>Điều 3</w:t>
      </w:r>
      <w:r w:rsidRPr="00BF29A9">
        <w:rPr>
          <w:color w:val="000000"/>
        </w:rPr>
        <w:t>: Ông/ Bà ……………………. và các bộ phận liên quan của ………… có trách nhiệm thi hành Quyết định này.</w:t>
      </w:r>
    </w:p>
    <w:tbl>
      <w:tblPr>
        <w:tblW w:w="9225" w:type="dxa"/>
        <w:tblCellSpacing w:w="0" w:type="dxa"/>
        <w:tblCellMar>
          <w:left w:w="0" w:type="dxa"/>
          <w:right w:w="0" w:type="dxa"/>
        </w:tblCellMar>
        <w:tblLook w:val="04A0" w:firstRow="1" w:lastRow="0" w:firstColumn="1" w:lastColumn="0" w:noHBand="0" w:noVBand="1"/>
      </w:tblPr>
      <w:tblGrid>
        <w:gridCol w:w="4613"/>
        <w:gridCol w:w="4612"/>
      </w:tblGrid>
      <w:tr w:rsidR="00BF29A9" w:rsidRPr="00BF29A9" w:rsidTr="00BF29A9">
        <w:trPr>
          <w:tblCellSpacing w:w="0" w:type="dxa"/>
        </w:trPr>
        <w:tc>
          <w:tcPr>
            <w:tcW w:w="4785" w:type="dxa"/>
            <w:vAlign w:val="center"/>
            <w:hideMark/>
          </w:tcPr>
          <w:p w:rsidR="00BF29A9" w:rsidRPr="00BF29A9" w:rsidRDefault="00BF29A9">
            <w:pPr>
              <w:pStyle w:val="NormalWeb"/>
              <w:jc w:val="center"/>
            </w:pPr>
          </w:p>
          <w:p w:rsidR="00BF29A9" w:rsidRPr="00BF29A9" w:rsidRDefault="00BF29A9">
            <w:pPr>
              <w:pStyle w:val="NormalWeb"/>
              <w:jc w:val="center"/>
            </w:pPr>
            <w:r w:rsidRPr="00BF29A9">
              <w:rPr>
                <w:rStyle w:val="Emphasis"/>
                <w:b/>
                <w:bCs/>
                <w:color w:val="000000"/>
              </w:rPr>
              <w:t>Nơi nhận</w:t>
            </w:r>
            <w:r w:rsidRPr="00BF29A9">
              <w:rPr>
                <w:color w:val="000000"/>
              </w:rPr>
              <w:t>:</w:t>
            </w:r>
          </w:p>
        </w:tc>
        <w:tc>
          <w:tcPr>
            <w:tcW w:w="4785" w:type="dxa"/>
            <w:vAlign w:val="center"/>
            <w:hideMark/>
          </w:tcPr>
          <w:p w:rsidR="00BF29A9" w:rsidRPr="00BF29A9" w:rsidRDefault="00BF29A9">
            <w:pPr>
              <w:jc w:val="center"/>
              <w:rPr>
                <w:sz w:val="24"/>
                <w:szCs w:val="24"/>
              </w:rPr>
            </w:pPr>
            <w:r w:rsidRPr="00BF29A9">
              <w:rPr>
                <w:rStyle w:val="Strong"/>
                <w:color w:val="000000"/>
                <w:sz w:val="24"/>
                <w:szCs w:val="24"/>
              </w:rPr>
              <w:t>GIÁM ĐỐC</w:t>
            </w:r>
          </w:p>
        </w:tc>
      </w:tr>
    </w:tbl>
    <w:p w:rsidR="00BF29A9" w:rsidRDefault="00BF29A9" w:rsidP="00BF29A9">
      <w:pPr>
        <w:pStyle w:val="NormalWeb"/>
      </w:pPr>
    </w:p>
    <w:p w:rsidR="00BF29A9" w:rsidRDefault="00BF29A9" w:rsidP="00BF29A9">
      <w:pPr>
        <w:pStyle w:val="NormalWeb"/>
      </w:pPr>
    </w:p>
    <w:p w:rsidR="00BF29A9" w:rsidRDefault="00BF29A9" w:rsidP="00BF29A9">
      <w:pPr>
        <w:pStyle w:val="NormalWeb"/>
      </w:pPr>
    </w:p>
    <w:p w:rsidR="00BF29A9" w:rsidRDefault="00BF29A9" w:rsidP="00BF29A9">
      <w:pPr>
        <w:pStyle w:val="NormalWeb"/>
      </w:pPr>
    </w:p>
    <w:p w:rsidR="00BF29A9" w:rsidRPr="00BF29A9" w:rsidRDefault="00BF29A9" w:rsidP="00BF29A9">
      <w:pPr>
        <w:pStyle w:val="NormalWeb"/>
      </w:pPr>
    </w:p>
    <w:p w:rsidR="00BF29A9" w:rsidRPr="00BF29A9" w:rsidRDefault="00BF29A9" w:rsidP="00BF29A9">
      <w:pPr>
        <w:pStyle w:val="NormalWeb"/>
      </w:pPr>
      <w:r w:rsidRPr="00BF29A9">
        <w:t>--------------------------------------------------------</w:t>
      </w:r>
    </w:p>
    <w:p w:rsidR="00BF29A9" w:rsidRPr="00BF29A9" w:rsidRDefault="00BF29A9" w:rsidP="00BF29A9">
      <w:pPr>
        <w:pStyle w:val="NormalWeb"/>
      </w:pPr>
      <w:r w:rsidRPr="00BF29A9">
        <w:rPr>
          <w:rStyle w:val="Strong"/>
          <w:color w:val="FF8C00"/>
        </w:rPr>
        <w:t>BÀI VIẾT VÀ BIỂU MẪU LIÊN QUAN:</w:t>
      </w:r>
    </w:p>
    <w:p w:rsidR="00BF29A9" w:rsidRPr="00BF29A9" w:rsidRDefault="009C4B98" w:rsidP="00BF29A9">
      <w:pPr>
        <w:pStyle w:val="NormalWeb"/>
      </w:pPr>
      <w:hyperlink r:id="rId10" w:history="1">
        <w:r w:rsidR="00BF29A9" w:rsidRPr="00BF29A9">
          <w:rPr>
            <w:rStyle w:val="Hyperlink"/>
            <w:color w:val="0000CD"/>
          </w:rPr>
          <w:t>- Mẫu giấy ủy quyền công ty;</w:t>
        </w:r>
      </w:hyperlink>
    </w:p>
    <w:p w:rsidR="00BF29A9" w:rsidRPr="00BF29A9" w:rsidRDefault="009C4B98" w:rsidP="00BF29A9">
      <w:pPr>
        <w:pStyle w:val="NormalWeb"/>
      </w:pPr>
      <w:hyperlink r:id="rId11" w:history="1">
        <w:r w:rsidR="00BF29A9" w:rsidRPr="00BF29A9">
          <w:rPr>
            <w:rStyle w:val="Hyperlink"/>
            <w:color w:val="0000CD"/>
          </w:rPr>
          <w:t>- Mẫu giấy ủy quyền tham gia tố tụng;</w:t>
        </w:r>
      </w:hyperlink>
    </w:p>
    <w:p w:rsidR="00BF29A9" w:rsidRPr="00BF29A9" w:rsidRDefault="009C4B98" w:rsidP="00BF29A9">
      <w:pPr>
        <w:pStyle w:val="NormalWeb"/>
      </w:pPr>
      <w:hyperlink r:id="rId12" w:history="1">
        <w:r w:rsidR="00BF29A9" w:rsidRPr="00BF29A9">
          <w:rPr>
            <w:rStyle w:val="Hyperlink"/>
            <w:color w:val="0000CD"/>
          </w:rPr>
          <w:t>- Mẫu hợp đồng ủy quyền trong công ty;</w:t>
        </w:r>
      </w:hyperlink>
    </w:p>
    <w:p w:rsidR="00BF29A9" w:rsidRPr="00BF29A9" w:rsidRDefault="009C4B98" w:rsidP="00BF29A9">
      <w:pPr>
        <w:pStyle w:val="NormalWeb"/>
      </w:pPr>
      <w:hyperlink r:id="rId13" w:history="1">
        <w:r w:rsidR="00BF29A9" w:rsidRPr="00BF29A9">
          <w:rPr>
            <w:rStyle w:val="Hyperlink"/>
            <w:color w:val="0000CD"/>
          </w:rPr>
          <w:t>- Mẫu giấy ủy quyền của giám đốc công ty cổ phần;</w:t>
        </w:r>
      </w:hyperlink>
    </w:p>
    <w:p w:rsidR="00BF29A9" w:rsidRPr="00BF29A9" w:rsidRDefault="009C4B98" w:rsidP="00BF29A9">
      <w:pPr>
        <w:pStyle w:val="NormalWeb"/>
      </w:pPr>
      <w:hyperlink r:id="rId14" w:history="1">
        <w:r w:rsidR="00BF29A9" w:rsidRPr="00BF29A9">
          <w:rPr>
            <w:rStyle w:val="Hyperlink"/>
            <w:color w:val="0000CD"/>
          </w:rPr>
          <w:t>- Ba vấn đề cần cảnh báo trong việc công chứng hợp đồng ủy quyền;</w:t>
        </w:r>
      </w:hyperlink>
    </w:p>
    <w:p w:rsidR="00BF29A9" w:rsidRPr="00BF29A9" w:rsidRDefault="009C4B98" w:rsidP="00BF29A9">
      <w:pPr>
        <w:pStyle w:val="NormalWeb"/>
      </w:pPr>
      <w:hyperlink r:id="rId15" w:history="1">
        <w:r w:rsidR="00BF29A9" w:rsidRPr="00BF29A9">
          <w:rPr>
            <w:rStyle w:val="Hyperlink"/>
            <w:color w:val="0000CD"/>
          </w:rPr>
          <w:t>- Thực tiễn áp dụng pháp luật về đại diện: Ủy quyền về tài sản trong án ly hôn;</w:t>
        </w:r>
      </w:hyperlink>
    </w:p>
    <w:p w:rsidR="00266947" w:rsidRPr="00BF29A9" w:rsidRDefault="00266947" w:rsidP="00EC2D51">
      <w:pPr>
        <w:rPr>
          <w:sz w:val="24"/>
          <w:szCs w:val="24"/>
        </w:rPr>
      </w:pPr>
    </w:p>
    <w:sectPr w:rsidR="00266947" w:rsidRPr="00BF29A9" w:rsidSect="008744E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538" w:rsidRDefault="003C0538" w:rsidP="007446EA">
      <w:pPr>
        <w:spacing w:after="0" w:line="240" w:lineRule="auto"/>
      </w:pPr>
      <w:r>
        <w:separator/>
      </w:r>
    </w:p>
  </w:endnote>
  <w:endnote w:type="continuationSeparator" w:id="0">
    <w:p w:rsidR="003C0538" w:rsidRDefault="003C053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C4B98" w:rsidRDefault="009C4B98" w:rsidP="009C4B98">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538" w:rsidRDefault="003C0538" w:rsidP="007446EA">
      <w:pPr>
        <w:spacing w:after="0" w:line="240" w:lineRule="auto"/>
      </w:pPr>
      <w:r>
        <w:separator/>
      </w:r>
    </w:p>
  </w:footnote>
  <w:footnote w:type="continuationSeparator" w:id="0">
    <w:p w:rsidR="003C0538" w:rsidRDefault="003C0538"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C4B98" w:rsidRDefault="009C4B98" w:rsidP="009C4B9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9475C"/>
    <w:rsid w:val="00260BE8"/>
    <w:rsid w:val="00266947"/>
    <w:rsid w:val="002C35E9"/>
    <w:rsid w:val="002C6432"/>
    <w:rsid w:val="003C01DF"/>
    <w:rsid w:val="003C0538"/>
    <w:rsid w:val="00420677"/>
    <w:rsid w:val="005A4F11"/>
    <w:rsid w:val="00640271"/>
    <w:rsid w:val="007446EA"/>
    <w:rsid w:val="00770BA3"/>
    <w:rsid w:val="007B275F"/>
    <w:rsid w:val="008744ED"/>
    <w:rsid w:val="009874E5"/>
    <w:rsid w:val="009C3CB4"/>
    <w:rsid w:val="009C4B98"/>
    <w:rsid w:val="00AC07C4"/>
    <w:rsid w:val="00B24164"/>
    <w:rsid w:val="00BF29A9"/>
    <w:rsid w:val="00EC2D51"/>
    <w:rsid w:val="00F33B90"/>
    <w:rsid w:val="00F9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BF29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BF29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2300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van-ban-khac/bo-luat-dan-su-so-33-2005-qh11.aspx" TargetMode="External"/><Relationship Id="rId13" Type="http://schemas.openxmlformats.org/officeDocument/2006/relationships/hyperlink" Target="http://luatminhkhue.vn/to-khai/mau-giay-uy-quyen-cua-giam-doc-cong-ty-co-phan.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luatminhkhue.vn/to-khai/mau-giay-uy-quyen-cua-giam-doc-cong-ty-co-phan.aspx" TargetMode="External"/><Relationship Id="rId12" Type="http://schemas.openxmlformats.org/officeDocument/2006/relationships/hyperlink" Target="http://luatminhkhue.vn/hop-dong-1/mau-hop-dong-uy-quyen-trong-cong-ty.aspx"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to-khai/mau-giay-uy-quyen-tham-gia-to-tung.aspx" TargetMode="External"/><Relationship Id="rId5" Type="http://schemas.openxmlformats.org/officeDocument/2006/relationships/footnotes" Target="footnotes.xml"/><Relationship Id="rId15" Type="http://schemas.openxmlformats.org/officeDocument/2006/relationships/hyperlink" Target="http://luatminhkhue.vn/hon-nhan/thuc-tien-ap-dung-phap-luat-ve-dai-dien-uy-quyen-ve-tai-san-trong-an-ly-hon.aspx" TargetMode="External"/><Relationship Id="rId23" Type="http://schemas.openxmlformats.org/officeDocument/2006/relationships/theme" Target="theme/theme1.xml"/><Relationship Id="rId10" Type="http://schemas.openxmlformats.org/officeDocument/2006/relationships/hyperlink" Target="http://luatminhkhue.vn/bieu-mau-ho-so/mau-giay-uy-quyen-cong-ty.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uatminhkhue.vn/doanh-nghiep-1/luat-doanh-nghiep-so-60-2005-qh11.aspx" TargetMode="External"/><Relationship Id="rId14" Type="http://schemas.openxmlformats.org/officeDocument/2006/relationships/hyperlink" Target="http://luatminhkhue.vn/hop-dong/ba-van-de-can-canh-bao-trong-viec-cong-chung-hop-dong-uy-quyen.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2015-09-21T17:28:00Z</dcterms:created>
  <dcterms:modified xsi:type="dcterms:W3CDTF">2020-05-18T06:18:00Z</dcterms:modified>
</cp:coreProperties>
</file>